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0D833" w14:textId="2ADE42A0" w:rsidR="00D65234" w:rsidRDefault="00D65234" w:rsidP="00D65234">
      <w:pPr>
        <w:pStyle w:val="Tytu"/>
      </w:pPr>
      <w:bookmarkStart w:id="0" w:name="_Toc137324276"/>
      <w:bookmarkStart w:id="1" w:name="_Toc137319656"/>
      <w:r>
        <w:t>PLUSY PO 60-TCE – ŚWIADCZENIA, DODATKI</w:t>
      </w:r>
    </w:p>
    <w:p w14:paraId="56E67B03" w14:textId="633798E7" w:rsidR="00D65234" w:rsidRDefault="00D65234" w:rsidP="00D65234">
      <w:pPr>
        <w:pStyle w:val="Tytu"/>
      </w:pPr>
      <w:r>
        <w:t>I ULGI DLA SENIORÓW W 2024 ROKU (DANE AKTUALNE NA DZIEŃ 30 MAJA 2024 R.)</w:t>
      </w:r>
    </w:p>
    <w:sdt>
      <w:sdtPr>
        <w:rPr>
          <w:rFonts w:eastAsiaTheme="minorHAnsi" w:cstheme="minorBidi"/>
          <w:b w:val="0"/>
          <w:color w:val="auto"/>
          <w:sz w:val="20"/>
          <w:szCs w:val="22"/>
          <w:lang w:eastAsia="en-US"/>
        </w:rPr>
        <w:id w:val="362948954"/>
        <w:docPartObj>
          <w:docPartGallery w:val="Table of Contents"/>
          <w:docPartUnique/>
        </w:docPartObj>
      </w:sdtPr>
      <w:sdtEndPr>
        <w:rPr>
          <w:bCs/>
        </w:rPr>
      </w:sdtEndPr>
      <w:sdtContent>
        <w:p w14:paraId="69CA37A9" w14:textId="49650119" w:rsidR="00B63C6E" w:rsidRDefault="00B63C6E" w:rsidP="00B63C6E">
          <w:pPr>
            <w:pStyle w:val="Nagwekspisutreci"/>
            <w:spacing w:line="360" w:lineRule="auto"/>
          </w:pPr>
          <w:r>
            <w:t>Spis treści</w:t>
          </w:r>
        </w:p>
        <w:p w14:paraId="02C4FD02" w14:textId="73633D07" w:rsidR="000C678A" w:rsidRDefault="00B63C6E">
          <w:pPr>
            <w:pStyle w:val="Spistreci1"/>
            <w:rPr>
              <w:rFonts w:asciiTheme="minorHAnsi" w:eastAsiaTheme="minorEastAsia" w:hAnsiTheme="minorHAnsi"/>
              <w:b w:val="0"/>
              <w:bCs w:val="0"/>
              <w:kern w:val="2"/>
              <w:sz w:val="24"/>
              <w:szCs w:val="24"/>
              <w:lang w:eastAsia="pl-PL"/>
              <w14:ligatures w14:val="standardContextual"/>
            </w:rPr>
          </w:pPr>
          <w:r>
            <w:fldChar w:fldCharType="begin"/>
          </w:r>
          <w:r>
            <w:instrText xml:space="preserve"> TOC \o "1-3" \h \z \u </w:instrText>
          </w:r>
          <w:r>
            <w:fldChar w:fldCharType="separate"/>
          </w:r>
          <w:hyperlink w:anchor="_Toc167835996" w:history="1">
            <w:r w:rsidR="000C678A" w:rsidRPr="00CB3E86">
              <w:rPr>
                <w:rStyle w:val="Hipercze"/>
              </w:rPr>
              <w:t>I.</w:t>
            </w:r>
            <w:r w:rsidR="000C678A">
              <w:rPr>
                <w:rFonts w:asciiTheme="minorHAnsi" w:eastAsiaTheme="minorEastAsia" w:hAnsiTheme="minorHAnsi"/>
                <w:b w:val="0"/>
                <w:bCs w:val="0"/>
                <w:kern w:val="2"/>
                <w:sz w:val="24"/>
                <w:szCs w:val="24"/>
                <w:lang w:eastAsia="pl-PL"/>
                <w14:ligatures w14:val="standardContextual"/>
              </w:rPr>
              <w:tab/>
            </w:r>
            <w:r w:rsidR="000C678A" w:rsidRPr="00CB3E86">
              <w:rPr>
                <w:rStyle w:val="Hipercze"/>
              </w:rPr>
              <w:t>Wstęp</w:t>
            </w:r>
            <w:r w:rsidR="000C678A">
              <w:rPr>
                <w:webHidden/>
              </w:rPr>
              <w:tab/>
            </w:r>
            <w:r w:rsidR="000C678A">
              <w:rPr>
                <w:webHidden/>
              </w:rPr>
              <w:fldChar w:fldCharType="begin"/>
            </w:r>
            <w:r w:rsidR="000C678A">
              <w:rPr>
                <w:webHidden/>
              </w:rPr>
              <w:instrText xml:space="preserve"> PAGEREF _Toc167835996 \h </w:instrText>
            </w:r>
            <w:r w:rsidR="000C678A">
              <w:rPr>
                <w:webHidden/>
              </w:rPr>
            </w:r>
            <w:r w:rsidR="000C678A">
              <w:rPr>
                <w:webHidden/>
              </w:rPr>
              <w:fldChar w:fldCharType="separate"/>
            </w:r>
            <w:r w:rsidR="000C678A">
              <w:rPr>
                <w:webHidden/>
              </w:rPr>
              <w:t>3</w:t>
            </w:r>
            <w:r w:rsidR="000C678A">
              <w:rPr>
                <w:webHidden/>
              </w:rPr>
              <w:fldChar w:fldCharType="end"/>
            </w:r>
          </w:hyperlink>
        </w:p>
        <w:p w14:paraId="5A2AE5AE" w14:textId="347BD5E6" w:rsidR="000C678A" w:rsidRDefault="000C678A">
          <w:pPr>
            <w:pStyle w:val="Spistreci1"/>
            <w:rPr>
              <w:rFonts w:asciiTheme="minorHAnsi" w:eastAsiaTheme="minorEastAsia" w:hAnsiTheme="minorHAnsi"/>
              <w:b w:val="0"/>
              <w:bCs w:val="0"/>
              <w:kern w:val="2"/>
              <w:sz w:val="24"/>
              <w:szCs w:val="24"/>
              <w:lang w:eastAsia="pl-PL"/>
              <w14:ligatures w14:val="standardContextual"/>
            </w:rPr>
          </w:pPr>
          <w:hyperlink w:anchor="_Toc167835997" w:history="1">
            <w:r w:rsidRPr="00CB3E86">
              <w:rPr>
                <w:rStyle w:val="Hipercze"/>
              </w:rPr>
              <w:t>II.</w:t>
            </w:r>
            <w:r>
              <w:rPr>
                <w:rFonts w:asciiTheme="minorHAnsi" w:eastAsiaTheme="minorEastAsia" w:hAnsiTheme="minorHAnsi"/>
                <w:b w:val="0"/>
                <w:bCs w:val="0"/>
                <w:kern w:val="2"/>
                <w:sz w:val="24"/>
                <w:szCs w:val="24"/>
                <w:lang w:eastAsia="pl-PL"/>
                <w14:ligatures w14:val="standardContextual"/>
              </w:rPr>
              <w:tab/>
            </w:r>
            <w:r w:rsidRPr="00CB3E86">
              <w:rPr>
                <w:rStyle w:val="Hipercze"/>
              </w:rPr>
              <w:t>13. emerytura 2024 r.</w:t>
            </w:r>
            <w:r>
              <w:rPr>
                <w:webHidden/>
              </w:rPr>
              <w:tab/>
            </w:r>
            <w:r>
              <w:rPr>
                <w:webHidden/>
              </w:rPr>
              <w:fldChar w:fldCharType="begin"/>
            </w:r>
            <w:r>
              <w:rPr>
                <w:webHidden/>
              </w:rPr>
              <w:instrText xml:space="preserve"> PAGEREF _Toc167835997 \h </w:instrText>
            </w:r>
            <w:r>
              <w:rPr>
                <w:webHidden/>
              </w:rPr>
            </w:r>
            <w:r>
              <w:rPr>
                <w:webHidden/>
              </w:rPr>
              <w:fldChar w:fldCharType="separate"/>
            </w:r>
            <w:r>
              <w:rPr>
                <w:webHidden/>
              </w:rPr>
              <w:t>4</w:t>
            </w:r>
            <w:r>
              <w:rPr>
                <w:webHidden/>
              </w:rPr>
              <w:fldChar w:fldCharType="end"/>
            </w:r>
          </w:hyperlink>
        </w:p>
        <w:p w14:paraId="3ABA27A5" w14:textId="73015214" w:rsidR="000C678A" w:rsidRDefault="000C678A">
          <w:pPr>
            <w:pStyle w:val="Spistreci1"/>
            <w:rPr>
              <w:rFonts w:asciiTheme="minorHAnsi" w:eastAsiaTheme="minorEastAsia" w:hAnsiTheme="minorHAnsi"/>
              <w:b w:val="0"/>
              <w:bCs w:val="0"/>
              <w:kern w:val="2"/>
              <w:sz w:val="24"/>
              <w:szCs w:val="24"/>
              <w:lang w:eastAsia="pl-PL"/>
              <w14:ligatures w14:val="standardContextual"/>
            </w:rPr>
          </w:pPr>
          <w:hyperlink w:anchor="_Toc167835998" w:history="1">
            <w:r w:rsidRPr="00CB3E86">
              <w:rPr>
                <w:rStyle w:val="Hipercze"/>
              </w:rPr>
              <w:t>III.</w:t>
            </w:r>
            <w:r>
              <w:rPr>
                <w:rFonts w:asciiTheme="minorHAnsi" w:eastAsiaTheme="minorEastAsia" w:hAnsiTheme="minorHAnsi"/>
                <w:b w:val="0"/>
                <w:bCs w:val="0"/>
                <w:kern w:val="2"/>
                <w:sz w:val="24"/>
                <w:szCs w:val="24"/>
                <w:lang w:eastAsia="pl-PL"/>
                <w14:ligatures w14:val="standardContextual"/>
              </w:rPr>
              <w:tab/>
            </w:r>
            <w:r w:rsidRPr="00CB3E86">
              <w:rPr>
                <w:rStyle w:val="Hipercze"/>
              </w:rPr>
              <w:t>14. emerytura 2024 r.</w:t>
            </w:r>
            <w:r>
              <w:rPr>
                <w:webHidden/>
              </w:rPr>
              <w:tab/>
            </w:r>
            <w:r>
              <w:rPr>
                <w:webHidden/>
              </w:rPr>
              <w:fldChar w:fldCharType="begin"/>
            </w:r>
            <w:r>
              <w:rPr>
                <w:webHidden/>
              </w:rPr>
              <w:instrText xml:space="preserve"> PAGEREF _Toc167835998 \h </w:instrText>
            </w:r>
            <w:r>
              <w:rPr>
                <w:webHidden/>
              </w:rPr>
            </w:r>
            <w:r>
              <w:rPr>
                <w:webHidden/>
              </w:rPr>
              <w:fldChar w:fldCharType="separate"/>
            </w:r>
            <w:r>
              <w:rPr>
                <w:webHidden/>
              </w:rPr>
              <w:t>4</w:t>
            </w:r>
            <w:r>
              <w:rPr>
                <w:webHidden/>
              </w:rPr>
              <w:fldChar w:fldCharType="end"/>
            </w:r>
          </w:hyperlink>
        </w:p>
        <w:p w14:paraId="128FB0D9" w14:textId="79C2A550" w:rsidR="000C678A" w:rsidRDefault="000C678A">
          <w:pPr>
            <w:pStyle w:val="Spistreci1"/>
            <w:rPr>
              <w:rFonts w:asciiTheme="minorHAnsi" w:eastAsiaTheme="minorEastAsia" w:hAnsiTheme="minorHAnsi"/>
              <w:b w:val="0"/>
              <w:bCs w:val="0"/>
              <w:kern w:val="2"/>
              <w:sz w:val="24"/>
              <w:szCs w:val="24"/>
              <w:lang w:eastAsia="pl-PL"/>
              <w14:ligatures w14:val="standardContextual"/>
            </w:rPr>
          </w:pPr>
          <w:hyperlink w:anchor="_Toc167835999" w:history="1">
            <w:r w:rsidRPr="00CB3E86">
              <w:rPr>
                <w:rStyle w:val="Hipercze"/>
              </w:rPr>
              <w:t>IV.</w:t>
            </w:r>
            <w:r>
              <w:rPr>
                <w:rFonts w:asciiTheme="minorHAnsi" w:eastAsiaTheme="minorEastAsia" w:hAnsiTheme="minorHAnsi"/>
                <w:b w:val="0"/>
                <w:bCs w:val="0"/>
                <w:kern w:val="2"/>
                <w:sz w:val="24"/>
                <w:szCs w:val="24"/>
                <w:lang w:eastAsia="pl-PL"/>
                <w14:ligatures w14:val="standardContextual"/>
              </w:rPr>
              <w:tab/>
            </w:r>
            <w:r w:rsidRPr="00CB3E86">
              <w:rPr>
                <w:rStyle w:val="Hipercze"/>
              </w:rPr>
              <w:t>Waloryzacja emerytur: 1 marca 2024</w:t>
            </w:r>
            <w:r>
              <w:rPr>
                <w:webHidden/>
              </w:rPr>
              <w:tab/>
            </w:r>
            <w:r>
              <w:rPr>
                <w:webHidden/>
              </w:rPr>
              <w:fldChar w:fldCharType="begin"/>
            </w:r>
            <w:r>
              <w:rPr>
                <w:webHidden/>
              </w:rPr>
              <w:instrText xml:space="preserve"> PAGEREF _Toc167835999 \h </w:instrText>
            </w:r>
            <w:r>
              <w:rPr>
                <w:webHidden/>
              </w:rPr>
            </w:r>
            <w:r>
              <w:rPr>
                <w:webHidden/>
              </w:rPr>
              <w:fldChar w:fldCharType="separate"/>
            </w:r>
            <w:r>
              <w:rPr>
                <w:webHidden/>
              </w:rPr>
              <w:t>5</w:t>
            </w:r>
            <w:r>
              <w:rPr>
                <w:webHidden/>
              </w:rPr>
              <w:fldChar w:fldCharType="end"/>
            </w:r>
          </w:hyperlink>
        </w:p>
        <w:p w14:paraId="2D802862" w14:textId="096BB689" w:rsidR="000C678A" w:rsidRDefault="000C678A">
          <w:pPr>
            <w:pStyle w:val="Spistreci1"/>
            <w:rPr>
              <w:rFonts w:asciiTheme="minorHAnsi" w:eastAsiaTheme="minorEastAsia" w:hAnsiTheme="minorHAnsi"/>
              <w:b w:val="0"/>
              <w:bCs w:val="0"/>
              <w:kern w:val="2"/>
              <w:sz w:val="24"/>
              <w:szCs w:val="24"/>
              <w:lang w:eastAsia="pl-PL"/>
              <w14:ligatures w14:val="standardContextual"/>
            </w:rPr>
          </w:pPr>
          <w:hyperlink w:anchor="_Toc167836000" w:history="1">
            <w:r w:rsidRPr="00CB3E86">
              <w:rPr>
                <w:rStyle w:val="Hipercze"/>
              </w:rPr>
              <w:t>V.</w:t>
            </w:r>
            <w:r>
              <w:rPr>
                <w:rFonts w:asciiTheme="minorHAnsi" w:eastAsiaTheme="minorEastAsia" w:hAnsiTheme="minorHAnsi"/>
                <w:b w:val="0"/>
                <w:bCs w:val="0"/>
                <w:kern w:val="2"/>
                <w:sz w:val="24"/>
                <w:szCs w:val="24"/>
                <w:lang w:eastAsia="pl-PL"/>
                <w14:ligatures w14:val="standardContextual"/>
              </w:rPr>
              <w:tab/>
            </w:r>
            <w:r w:rsidRPr="00CB3E86">
              <w:rPr>
                <w:rStyle w:val="Hipercze"/>
              </w:rPr>
              <w:t>Emerytura bez podatku</w:t>
            </w:r>
            <w:r>
              <w:rPr>
                <w:webHidden/>
              </w:rPr>
              <w:tab/>
            </w:r>
            <w:r>
              <w:rPr>
                <w:webHidden/>
              </w:rPr>
              <w:fldChar w:fldCharType="begin"/>
            </w:r>
            <w:r>
              <w:rPr>
                <w:webHidden/>
              </w:rPr>
              <w:instrText xml:space="preserve"> PAGEREF _Toc167836000 \h </w:instrText>
            </w:r>
            <w:r>
              <w:rPr>
                <w:webHidden/>
              </w:rPr>
            </w:r>
            <w:r>
              <w:rPr>
                <w:webHidden/>
              </w:rPr>
              <w:fldChar w:fldCharType="separate"/>
            </w:r>
            <w:r>
              <w:rPr>
                <w:webHidden/>
              </w:rPr>
              <w:t>5</w:t>
            </w:r>
            <w:r>
              <w:rPr>
                <w:webHidden/>
              </w:rPr>
              <w:fldChar w:fldCharType="end"/>
            </w:r>
          </w:hyperlink>
        </w:p>
        <w:p w14:paraId="289A103E" w14:textId="605AA956" w:rsidR="000C678A" w:rsidRDefault="000C678A">
          <w:pPr>
            <w:pStyle w:val="Spistreci1"/>
            <w:rPr>
              <w:rFonts w:asciiTheme="minorHAnsi" w:eastAsiaTheme="minorEastAsia" w:hAnsiTheme="minorHAnsi"/>
              <w:b w:val="0"/>
              <w:bCs w:val="0"/>
              <w:kern w:val="2"/>
              <w:sz w:val="24"/>
              <w:szCs w:val="24"/>
              <w:lang w:eastAsia="pl-PL"/>
              <w14:ligatures w14:val="standardContextual"/>
            </w:rPr>
          </w:pPr>
          <w:hyperlink w:anchor="_Toc167836001" w:history="1">
            <w:r w:rsidRPr="00CB3E86">
              <w:rPr>
                <w:rStyle w:val="Hipercze"/>
              </w:rPr>
              <w:t>VI.</w:t>
            </w:r>
            <w:r>
              <w:rPr>
                <w:rFonts w:asciiTheme="minorHAnsi" w:eastAsiaTheme="minorEastAsia" w:hAnsiTheme="minorHAnsi"/>
                <w:b w:val="0"/>
                <w:bCs w:val="0"/>
                <w:kern w:val="2"/>
                <w:sz w:val="24"/>
                <w:szCs w:val="24"/>
                <w:lang w:eastAsia="pl-PL"/>
                <w14:ligatures w14:val="standardContextual"/>
              </w:rPr>
              <w:tab/>
            </w:r>
            <w:r w:rsidRPr="00CB3E86">
              <w:rPr>
                <w:rStyle w:val="Hipercze"/>
              </w:rPr>
              <w:t>PIT 0 - Ulga dla pracujących seniorów</w:t>
            </w:r>
            <w:r>
              <w:rPr>
                <w:webHidden/>
              </w:rPr>
              <w:tab/>
            </w:r>
            <w:r>
              <w:rPr>
                <w:webHidden/>
              </w:rPr>
              <w:fldChar w:fldCharType="begin"/>
            </w:r>
            <w:r>
              <w:rPr>
                <w:webHidden/>
              </w:rPr>
              <w:instrText xml:space="preserve"> PAGEREF _Toc167836001 \h </w:instrText>
            </w:r>
            <w:r>
              <w:rPr>
                <w:webHidden/>
              </w:rPr>
            </w:r>
            <w:r>
              <w:rPr>
                <w:webHidden/>
              </w:rPr>
              <w:fldChar w:fldCharType="separate"/>
            </w:r>
            <w:r>
              <w:rPr>
                <w:webHidden/>
              </w:rPr>
              <w:t>6</w:t>
            </w:r>
            <w:r>
              <w:rPr>
                <w:webHidden/>
              </w:rPr>
              <w:fldChar w:fldCharType="end"/>
            </w:r>
          </w:hyperlink>
        </w:p>
        <w:p w14:paraId="396DEFCB" w14:textId="0A481E52" w:rsidR="000C678A" w:rsidRDefault="000C678A">
          <w:pPr>
            <w:pStyle w:val="Spistreci1"/>
            <w:rPr>
              <w:rFonts w:asciiTheme="minorHAnsi" w:eastAsiaTheme="minorEastAsia" w:hAnsiTheme="minorHAnsi"/>
              <w:b w:val="0"/>
              <w:bCs w:val="0"/>
              <w:kern w:val="2"/>
              <w:sz w:val="24"/>
              <w:szCs w:val="24"/>
              <w:lang w:eastAsia="pl-PL"/>
              <w14:ligatures w14:val="standardContextual"/>
            </w:rPr>
          </w:pPr>
          <w:hyperlink w:anchor="_Toc167836002" w:history="1">
            <w:r w:rsidRPr="00CB3E86">
              <w:rPr>
                <w:rStyle w:val="Hipercze"/>
              </w:rPr>
              <w:t>VII.</w:t>
            </w:r>
            <w:r>
              <w:rPr>
                <w:rFonts w:asciiTheme="minorHAnsi" w:eastAsiaTheme="minorEastAsia" w:hAnsiTheme="minorHAnsi"/>
                <w:b w:val="0"/>
                <w:bCs w:val="0"/>
                <w:kern w:val="2"/>
                <w:sz w:val="24"/>
                <w:szCs w:val="24"/>
                <w:lang w:eastAsia="pl-PL"/>
                <w14:ligatures w14:val="standardContextual"/>
              </w:rPr>
              <w:tab/>
            </w:r>
            <w:r w:rsidRPr="00CB3E86">
              <w:rPr>
                <w:rStyle w:val="Hipercze"/>
              </w:rPr>
              <w:t>MAMA 4+ emerytura za wychowanie czwórki dzieci</w:t>
            </w:r>
            <w:r>
              <w:rPr>
                <w:webHidden/>
              </w:rPr>
              <w:tab/>
            </w:r>
            <w:r>
              <w:rPr>
                <w:webHidden/>
              </w:rPr>
              <w:fldChar w:fldCharType="begin"/>
            </w:r>
            <w:r>
              <w:rPr>
                <w:webHidden/>
              </w:rPr>
              <w:instrText xml:space="preserve"> PAGEREF _Toc167836002 \h </w:instrText>
            </w:r>
            <w:r>
              <w:rPr>
                <w:webHidden/>
              </w:rPr>
            </w:r>
            <w:r>
              <w:rPr>
                <w:webHidden/>
              </w:rPr>
              <w:fldChar w:fldCharType="separate"/>
            </w:r>
            <w:r>
              <w:rPr>
                <w:webHidden/>
              </w:rPr>
              <w:t>6</w:t>
            </w:r>
            <w:r>
              <w:rPr>
                <w:webHidden/>
              </w:rPr>
              <w:fldChar w:fldCharType="end"/>
            </w:r>
          </w:hyperlink>
        </w:p>
        <w:p w14:paraId="49950D58" w14:textId="66D06DC3" w:rsidR="000C678A" w:rsidRDefault="000C678A">
          <w:pPr>
            <w:pStyle w:val="Spistreci1"/>
            <w:rPr>
              <w:rFonts w:asciiTheme="minorHAnsi" w:eastAsiaTheme="minorEastAsia" w:hAnsiTheme="minorHAnsi"/>
              <w:b w:val="0"/>
              <w:bCs w:val="0"/>
              <w:kern w:val="2"/>
              <w:sz w:val="24"/>
              <w:szCs w:val="24"/>
              <w:lang w:eastAsia="pl-PL"/>
              <w14:ligatures w14:val="standardContextual"/>
            </w:rPr>
          </w:pPr>
          <w:hyperlink w:anchor="_Toc167836003" w:history="1">
            <w:r w:rsidRPr="00CB3E86">
              <w:rPr>
                <w:rStyle w:val="Hipercze"/>
              </w:rPr>
              <w:t>VIII.</w:t>
            </w:r>
            <w:r>
              <w:rPr>
                <w:rFonts w:asciiTheme="minorHAnsi" w:eastAsiaTheme="minorEastAsia" w:hAnsiTheme="minorHAnsi"/>
                <w:b w:val="0"/>
                <w:bCs w:val="0"/>
                <w:kern w:val="2"/>
                <w:sz w:val="24"/>
                <w:szCs w:val="24"/>
                <w:lang w:eastAsia="pl-PL"/>
                <w14:ligatures w14:val="standardContextual"/>
              </w:rPr>
              <w:tab/>
            </w:r>
            <w:r w:rsidRPr="00CB3E86">
              <w:rPr>
                <w:rStyle w:val="Hipercze"/>
              </w:rPr>
              <w:t>Darmowe leki 65+</w:t>
            </w:r>
            <w:r>
              <w:rPr>
                <w:webHidden/>
              </w:rPr>
              <w:tab/>
            </w:r>
            <w:r>
              <w:rPr>
                <w:webHidden/>
              </w:rPr>
              <w:fldChar w:fldCharType="begin"/>
            </w:r>
            <w:r>
              <w:rPr>
                <w:webHidden/>
              </w:rPr>
              <w:instrText xml:space="preserve"> PAGEREF _Toc167836003 \h </w:instrText>
            </w:r>
            <w:r>
              <w:rPr>
                <w:webHidden/>
              </w:rPr>
            </w:r>
            <w:r>
              <w:rPr>
                <w:webHidden/>
              </w:rPr>
              <w:fldChar w:fldCharType="separate"/>
            </w:r>
            <w:r>
              <w:rPr>
                <w:webHidden/>
              </w:rPr>
              <w:t>7</w:t>
            </w:r>
            <w:r>
              <w:rPr>
                <w:webHidden/>
              </w:rPr>
              <w:fldChar w:fldCharType="end"/>
            </w:r>
          </w:hyperlink>
        </w:p>
        <w:p w14:paraId="762DD78F" w14:textId="71E7A7F6" w:rsidR="000C678A" w:rsidRDefault="000C678A">
          <w:pPr>
            <w:pStyle w:val="Spistreci1"/>
            <w:rPr>
              <w:rFonts w:asciiTheme="minorHAnsi" w:eastAsiaTheme="minorEastAsia" w:hAnsiTheme="minorHAnsi"/>
              <w:b w:val="0"/>
              <w:bCs w:val="0"/>
              <w:kern w:val="2"/>
              <w:sz w:val="24"/>
              <w:szCs w:val="24"/>
              <w:lang w:eastAsia="pl-PL"/>
              <w14:ligatures w14:val="standardContextual"/>
            </w:rPr>
          </w:pPr>
          <w:hyperlink w:anchor="_Toc167836004" w:history="1">
            <w:r w:rsidRPr="00CB3E86">
              <w:rPr>
                <w:rStyle w:val="Hipercze"/>
              </w:rPr>
              <w:t>IX.</w:t>
            </w:r>
            <w:r>
              <w:rPr>
                <w:rFonts w:asciiTheme="minorHAnsi" w:eastAsiaTheme="minorEastAsia" w:hAnsiTheme="minorHAnsi"/>
                <w:b w:val="0"/>
                <w:bCs w:val="0"/>
                <w:kern w:val="2"/>
                <w:sz w:val="24"/>
                <w:szCs w:val="24"/>
                <w:lang w:eastAsia="pl-PL"/>
                <w14:ligatures w14:val="standardContextual"/>
              </w:rPr>
              <w:tab/>
            </w:r>
            <w:r w:rsidRPr="00CB3E86">
              <w:rPr>
                <w:rStyle w:val="Hipercze"/>
              </w:rPr>
              <w:t>500+ dla seniora – wyższy próg w 2024</w:t>
            </w:r>
            <w:r>
              <w:rPr>
                <w:webHidden/>
              </w:rPr>
              <w:tab/>
            </w:r>
            <w:r>
              <w:rPr>
                <w:webHidden/>
              </w:rPr>
              <w:fldChar w:fldCharType="begin"/>
            </w:r>
            <w:r>
              <w:rPr>
                <w:webHidden/>
              </w:rPr>
              <w:instrText xml:space="preserve"> PAGEREF _Toc167836004 \h </w:instrText>
            </w:r>
            <w:r>
              <w:rPr>
                <w:webHidden/>
              </w:rPr>
            </w:r>
            <w:r>
              <w:rPr>
                <w:webHidden/>
              </w:rPr>
              <w:fldChar w:fldCharType="separate"/>
            </w:r>
            <w:r>
              <w:rPr>
                <w:webHidden/>
              </w:rPr>
              <w:t>7</w:t>
            </w:r>
            <w:r>
              <w:rPr>
                <w:webHidden/>
              </w:rPr>
              <w:fldChar w:fldCharType="end"/>
            </w:r>
          </w:hyperlink>
        </w:p>
        <w:p w14:paraId="57B38D0C" w14:textId="03BDAB98" w:rsidR="000C678A" w:rsidRDefault="000C678A">
          <w:pPr>
            <w:pStyle w:val="Spistreci1"/>
            <w:rPr>
              <w:rFonts w:asciiTheme="minorHAnsi" w:eastAsiaTheme="minorEastAsia" w:hAnsiTheme="minorHAnsi"/>
              <w:b w:val="0"/>
              <w:bCs w:val="0"/>
              <w:kern w:val="2"/>
              <w:sz w:val="24"/>
              <w:szCs w:val="24"/>
              <w:lang w:eastAsia="pl-PL"/>
              <w14:ligatures w14:val="standardContextual"/>
            </w:rPr>
          </w:pPr>
          <w:hyperlink w:anchor="_Toc167836005" w:history="1">
            <w:r w:rsidRPr="00CB3E86">
              <w:rPr>
                <w:rStyle w:val="Hipercze"/>
              </w:rPr>
              <w:t>X.</w:t>
            </w:r>
            <w:r>
              <w:rPr>
                <w:rFonts w:asciiTheme="minorHAnsi" w:eastAsiaTheme="minorEastAsia" w:hAnsiTheme="minorHAnsi"/>
                <w:b w:val="0"/>
                <w:bCs w:val="0"/>
                <w:kern w:val="2"/>
                <w:sz w:val="24"/>
                <w:szCs w:val="24"/>
                <w:lang w:eastAsia="pl-PL"/>
                <w14:ligatures w14:val="standardContextual"/>
              </w:rPr>
              <w:tab/>
            </w:r>
            <w:r w:rsidRPr="00CB3E86">
              <w:rPr>
                <w:rStyle w:val="Hipercze"/>
              </w:rPr>
              <w:t>Dodatek pielęgnacyjny dla seniorów 75+</w:t>
            </w:r>
            <w:r>
              <w:rPr>
                <w:webHidden/>
              </w:rPr>
              <w:tab/>
            </w:r>
            <w:r>
              <w:rPr>
                <w:webHidden/>
              </w:rPr>
              <w:fldChar w:fldCharType="begin"/>
            </w:r>
            <w:r>
              <w:rPr>
                <w:webHidden/>
              </w:rPr>
              <w:instrText xml:space="preserve"> PAGEREF _Toc167836005 \h </w:instrText>
            </w:r>
            <w:r>
              <w:rPr>
                <w:webHidden/>
              </w:rPr>
            </w:r>
            <w:r>
              <w:rPr>
                <w:webHidden/>
              </w:rPr>
              <w:fldChar w:fldCharType="separate"/>
            </w:r>
            <w:r>
              <w:rPr>
                <w:webHidden/>
              </w:rPr>
              <w:t>7</w:t>
            </w:r>
            <w:r>
              <w:rPr>
                <w:webHidden/>
              </w:rPr>
              <w:fldChar w:fldCharType="end"/>
            </w:r>
          </w:hyperlink>
        </w:p>
        <w:p w14:paraId="1E36E831" w14:textId="317B79B4" w:rsidR="000C678A" w:rsidRDefault="000C678A">
          <w:pPr>
            <w:pStyle w:val="Spistreci1"/>
            <w:rPr>
              <w:rFonts w:asciiTheme="minorHAnsi" w:eastAsiaTheme="minorEastAsia" w:hAnsiTheme="minorHAnsi"/>
              <w:b w:val="0"/>
              <w:bCs w:val="0"/>
              <w:kern w:val="2"/>
              <w:sz w:val="24"/>
              <w:szCs w:val="24"/>
              <w:lang w:eastAsia="pl-PL"/>
              <w14:ligatures w14:val="standardContextual"/>
            </w:rPr>
          </w:pPr>
          <w:hyperlink w:anchor="_Toc167836006" w:history="1">
            <w:r w:rsidRPr="00CB3E86">
              <w:rPr>
                <w:rStyle w:val="Hipercze"/>
              </w:rPr>
              <w:t>XI.</w:t>
            </w:r>
            <w:r>
              <w:rPr>
                <w:rFonts w:asciiTheme="minorHAnsi" w:eastAsiaTheme="minorEastAsia" w:hAnsiTheme="minorHAnsi"/>
                <w:b w:val="0"/>
                <w:bCs w:val="0"/>
                <w:kern w:val="2"/>
                <w:sz w:val="24"/>
                <w:szCs w:val="24"/>
                <w:lang w:eastAsia="pl-PL"/>
                <w14:ligatures w14:val="standardContextual"/>
              </w:rPr>
              <w:tab/>
            </w:r>
            <w:r w:rsidRPr="00CB3E86">
              <w:rPr>
                <w:rStyle w:val="Hipercze"/>
              </w:rPr>
              <w:t>Zasiłek pielęgnacyjny 75+</w:t>
            </w:r>
            <w:r>
              <w:rPr>
                <w:webHidden/>
              </w:rPr>
              <w:tab/>
            </w:r>
            <w:r>
              <w:rPr>
                <w:webHidden/>
              </w:rPr>
              <w:fldChar w:fldCharType="begin"/>
            </w:r>
            <w:r>
              <w:rPr>
                <w:webHidden/>
              </w:rPr>
              <w:instrText xml:space="preserve"> PAGEREF _Toc167836006 \h </w:instrText>
            </w:r>
            <w:r>
              <w:rPr>
                <w:webHidden/>
              </w:rPr>
            </w:r>
            <w:r>
              <w:rPr>
                <w:webHidden/>
              </w:rPr>
              <w:fldChar w:fldCharType="separate"/>
            </w:r>
            <w:r>
              <w:rPr>
                <w:webHidden/>
              </w:rPr>
              <w:t>8</w:t>
            </w:r>
            <w:r>
              <w:rPr>
                <w:webHidden/>
              </w:rPr>
              <w:fldChar w:fldCharType="end"/>
            </w:r>
          </w:hyperlink>
        </w:p>
        <w:p w14:paraId="3B7669AE" w14:textId="5343D373" w:rsidR="000C678A" w:rsidRDefault="000C678A">
          <w:pPr>
            <w:pStyle w:val="Spistreci1"/>
            <w:rPr>
              <w:rFonts w:asciiTheme="minorHAnsi" w:eastAsiaTheme="minorEastAsia" w:hAnsiTheme="minorHAnsi"/>
              <w:b w:val="0"/>
              <w:bCs w:val="0"/>
              <w:kern w:val="2"/>
              <w:sz w:val="24"/>
              <w:szCs w:val="24"/>
              <w:lang w:eastAsia="pl-PL"/>
              <w14:ligatures w14:val="standardContextual"/>
            </w:rPr>
          </w:pPr>
          <w:hyperlink w:anchor="_Toc167836007" w:history="1">
            <w:r w:rsidRPr="00CB3E86">
              <w:rPr>
                <w:rStyle w:val="Hipercze"/>
              </w:rPr>
              <w:t>XII.</w:t>
            </w:r>
            <w:r>
              <w:rPr>
                <w:rFonts w:asciiTheme="minorHAnsi" w:eastAsiaTheme="minorEastAsia" w:hAnsiTheme="minorHAnsi"/>
                <w:b w:val="0"/>
                <w:bCs w:val="0"/>
                <w:kern w:val="2"/>
                <w:sz w:val="24"/>
                <w:szCs w:val="24"/>
                <w:lang w:eastAsia="pl-PL"/>
                <w14:ligatures w14:val="standardContextual"/>
              </w:rPr>
              <w:tab/>
            </w:r>
            <w:r w:rsidRPr="00CB3E86">
              <w:rPr>
                <w:rStyle w:val="Hipercze"/>
              </w:rPr>
              <w:t>Dodatek osłonowy 2024</w:t>
            </w:r>
            <w:r>
              <w:rPr>
                <w:webHidden/>
              </w:rPr>
              <w:tab/>
            </w:r>
            <w:r>
              <w:rPr>
                <w:webHidden/>
              </w:rPr>
              <w:fldChar w:fldCharType="begin"/>
            </w:r>
            <w:r>
              <w:rPr>
                <w:webHidden/>
              </w:rPr>
              <w:instrText xml:space="preserve"> PAGEREF _Toc167836007 \h </w:instrText>
            </w:r>
            <w:r>
              <w:rPr>
                <w:webHidden/>
              </w:rPr>
            </w:r>
            <w:r>
              <w:rPr>
                <w:webHidden/>
              </w:rPr>
              <w:fldChar w:fldCharType="separate"/>
            </w:r>
            <w:r>
              <w:rPr>
                <w:webHidden/>
              </w:rPr>
              <w:t>8</w:t>
            </w:r>
            <w:r>
              <w:rPr>
                <w:webHidden/>
              </w:rPr>
              <w:fldChar w:fldCharType="end"/>
            </w:r>
          </w:hyperlink>
        </w:p>
        <w:p w14:paraId="48C115CC" w14:textId="4A6AD437" w:rsidR="000C678A" w:rsidRDefault="000C678A">
          <w:pPr>
            <w:pStyle w:val="Spistreci1"/>
            <w:rPr>
              <w:rFonts w:asciiTheme="minorHAnsi" w:eastAsiaTheme="minorEastAsia" w:hAnsiTheme="minorHAnsi"/>
              <w:b w:val="0"/>
              <w:bCs w:val="0"/>
              <w:kern w:val="2"/>
              <w:sz w:val="24"/>
              <w:szCs w:val="24"/>
              <w:lang w:eastAsia="pl-PL"/>
              <w14:ligatures w14:val="standardContextual"/>
            </w:rPr>
          </w:pPr>
          <w:hyperlink w:anchor="_Toc167836008" w:history="1">
            <w:r w:rsidRPr="00CB3E86">
              <w:rPr>
                <w:rStyle w:val="Hipercze"/>
              </w:rPr>
              <w:t>XIII.</w:t>
            </w:r>
            <w:r>
              <w:rPr>
                <w:rFonts w:asciiTheme="minorHAnsi" w:eastAsiaTheme="minorEastAsia" w:hAnsiTheme="minorHAnsi"/>
                <w:b w:val="0"/>
                <w:bCs w:val="0"/>
                <w:kern w:val="2"/>
                <w:sz w:val="24"/>
                <w:szCs w:val="24"/>
                <w:lang w:eastAsia="pl-PL"/>
                <w14:ligatures w14:val="standardContextual"/>
              </w:rPr>
              <w:tab/>
            </w:r>
            <w:r w:rsidRPr="00CB3E86">
              <w:rPr>
                <w:rStyle w:val="Hipercze"/>
              </w:rPr>
              <w:t>Zasiłek pogrzebowy</w:t>
            </w:r>
            <w:r>
              <w:rPr>
                <w:webHidden/>
              </w:rPr>
              <w:tab/>
            </w:r>
            <w:r>
              <w:rPr>
                <w:webHidden/>
              </w:rPr>
              <w:fldChar w:fldCharType="begin"/>
            </w:r>
            <w:r>
              <w:rPr>
                <w:webHidden/>
              </w:rPr>
              <w:instrText xml:space="preserve"> PAGEREF _Toc167836008 \h </w:instrText>
            </w:r>
            <w:r>
              <w:rPr>
                <w:webHidden/>
              </w:rPr>
            </w:r>
            <w:r>
              <w:rPr>
                <w:webHidden/>
              </w:rPr>
              <w:fldChar w:fldCharType="separate"/>
            </w:r>
            <w:r>
              <w:rPr>
                <w:webHidden/>
              </w:rPr>
              <w:t>9</w:t>
            </w:r>
            <w:r>
              <w:rPr>
                <w:webHidden/>
              </w:rPr>
              <w:fldChar w:fldCharType="end"/>
            </w:r>
          </w:hyperlink>
        </w:p>
        <w:p w14:paraId="326E07EE" w14:textId="72AF382E" w:rsidR="000C678A" w:rsidRDefault="000C678A">
          <w:pPr>
            <w:pStyle w:val="Spistreci1"/>
            <w:rPr>
              <w:rFonts w:asciiTheme="minorHAnsi" w:eastAsiaTheme="minorEastAsia" w:hAnsiTheme="minorHAnsi"/>
              <w:b w:val="0"/>
              <w:bCs w:val="0"/>
              <w:kern w:val="2"/>
              <w:sz w:val="24"/>
              <w:szCs w:val="24"/>
              <w:lang w:eastAsia="pl-PL"/>
              <w14:ligatures w14:val="standardContextual"/>
            </w:rPr>
          </w:pPr>
          <w:hyperlink w:anchor="_Toc167836009" w:history="1">
            <w:r w:rsidRPr="00CB3E86">
              <w:rPr>
                <w:rStyle w:val="Hipercze"/>
              </w:rPr>
              <w:t>XIV.</w:t>
            </w:r>
            <w:r>
              <w:rPr>
                <w:rFonts w:asciiTheme="minorHAnsi" w:eastAsiaTheme="minorEastAsia" w:hAnsiTheme="minorHAnsi"/>
                <w:b w:val="0"/>
                <w:bCs w:val="0"/>
                <w:kern w:val="2"/>
                <w:sz w:val="24"/>
                <w:szCs w:val="24"/>
                <w:lang w:eastAsia="pl-PL"/>
                <w14:ligatures w14:val="standardContextual"/>
              </w:rPr>
              <w:tab/>
            </w:r>
            <w:r w:rsidRPr="00CB3E86">
              <w:rPr>
                <w:rStyle w:val="Hipercze"/>
              </w:rPr>
              <w:t>Zniżki i udogodnienia</w:t>
            </w:r>
            <w:r>
              <w:rPr>
                <w:webHidden/>
              </w:rPr>
              <w:tab/>
            </w:r>
            <w:r>
              <w:rPr>
                <w:webHidden/>
              </w:rPr>
              <w:fldChar w:fldCharType="begin"/>
            </w:r>
            <w:r>
              <w:rPr>
                <w:webHidden/>
              </w:rPr>
              <w:instrText xml:space="preserve"> PAGEREF _Toc167836009 \h </w:instrText>
            </w:r>
            <w:r>
              <w:rPr>
                <w:webHidden/>
              </w:rPr>
            </w:r>
            <w:r>
              <w:rPr>
                <w:webHidden/>
              </w:rPr>
              <w:fldChar w:fldCharType="separate"/>
            </w:r>
            <w:r>
              <w:rPr>
                <w:webHidden/>
              </w:rPr>
              <w:t>9</w:t>
            </w:r>
            <w:r>
              <w:rPr>
                <w:webHidden/>
              </w:rPr>
              <w:fldChar w:fldCharType="end"/>
            </w:r>
          </w:hyperlink>
        </w:p>
        <w:p w14:paraId="4233009D" w14:textId="1963FC2F" w:rsidR="000C678A" w:rsidRDefault="000C678A">
          <w:pPr>
            <w:pStyle w:val="Spistreci2"/>
            <w:tabs>
              <w:tab w:val="left" w:pos="720"/>
            </w:tabs>
            <w:rPr>
              <w:rFonts w:asciiTheme="minorHAnsi" w:eastAsiaTheme="minorEastAsia" w:hAnsiTheme="minorHAnsi"/>
              <w:noProof/>
              <w:kern w:val="2"/>
              <w:sz w:val="24"/>
              <w:szCs w:val="24"/>
              <w:lang w:eastAsia="pl-PL"/>
              <w14:ligatures w14:val="standardContextual"/>
            </w:rPr>
          </w:pPr>
          <w:hyperlink w:anchor="_Toc167836010" w:history="1">
            <w:r w:rsidRPr="00CB3E86">
              <w:rPr>
                <w:rStyle w:val="Hipercze"/>
                <w:noProof/>
              </w:rPr>
              <w:t>a.</w:t>
            </w:r>
            <w:r>
              <w:rPr>
                <w:rFonts w:asciiTheme="minorHAnsi" w:eastAsiaTheme="minorEastAsia" w:hAnsiTheme="minorHAnsi"/>
                <w:noProof/>
                <w:kern w:val="2"/>
                <w:sz w:val="24"/>
                <w:szCs w:val="24"/>
                <w:lang w:eastAsia="pl-PL"/>
                <w14:ligatures w14:val="standardContextual"/>
              </w:rPr>
              <w:tab/>
            </w:r>
            <w:r w:rsidRPr="00CB3E86">
              <w:rPr>
                <w:rStyle w:val="Hipercze"/>
                <w:noProof/>
              </w:rPr>
              <w:t>Tańsza komunikacja dla seniorów</w:t>
            </w:r>
            <w:r>
              <w:rPr>
                <w:noProof/>
                <w:webHidden/>
              </w:rPr>
              <w:tab/>
            </w:r>
            <w:r>
              <w:rPr>
                <w:noProof/>
                <w:webHidden/>
              </w:rPr>
              <w:fldChar w:fldCharType="begin"/>
            </w:r>
            <w:r>
              <w:rPr>
                <w:noProof/>
                <w:webHidden/>
              </w:rPr>
              <w:instrText xml:space="preserve"> PAGEREF _Toc167836010 \h </w:instrText>
            </w:r>
            <w:r>
              <w:rPr>
                <w:noProof/>
                <w:webHidden/>
              </w:rPr>
            </w:r>
            <w:r>
              <w:rPr>
                <w:noProof/>
                <w:webHidden/>
              </w:rPr>
              <w:fldChar w:fldCharType="separate"/>
            </w:r>
            <w:r>
              <w:rPr>
                <w:noProof/>
                <w:webHidden/>
              </w:rPr>
              <w:t>9</w:t>
            </w:r>
            <w:r>
              <w:rPr>
                <w:noProof/>
                <w:webHidden/>
              </w:rPr>
              <w:fldChar w:fldCharType="end"/>
            </w:r>
          </w:hyperlink>
        </w:p>
        <w:p w14:paraId="39AB67FE" w14:textId="7B4D516E" w:rsidR="000C678A" w:rsidRDefault="000C678A">
          <w:pPr>
            <w:pStyle w:val="Spistreci2"/>
            <w:tabs>
              <w:tab w:val="left" w:pos="720"/>
            </w:tabs>
            <w:rPr>
              <w:rFonts w:asciiTheme="minorHAnsi" w:eastAsiaTheme="minorEastAsia" w:hAnsiTheme="minorHAnsi"/>
              <w:noProof/>
              <w:kern w:val="2"/>
              <w:sz w:val="24"/>
              <w:szCs w:val="24"/>
              <w:lang w:eastAsia="pl-PL"/>
              <w14:ligatures w14:val="standardContextual"/>
            </w:rPr>
          </w:pPr>
          <w:hyperlink w:anchor="_Toc167836011" w:history="1">
            <w:r w:rsidRPr="00CB3E86">
              <w:rPr>
                <w:rStyle w:val="Hipercze"/>
                <w:noProof/>
              </w:rPr>
              <w:t>b.</w:t>
            </w:r>
            <w:r>
              <w:rPr>
                <w:rFonts w:asciiTheme="minorHAnsi" w:eastAsiaTheme="minorEastAsia" w:hAnsiTheme="minorHAnsi"/>
                <w:noProof/>
                <w:kern w:val="2"/>
                <w:sz w:val="24"/>
                <w:szCs w:val="24"/>
                <w:lang w:eastAsia="pl-PL"/>
                <w14:ligatures w14:val="standardContextual"/>
              </w:rPr>
              <w:tab/>
            </w:r>
            <w:r w:rsidRPr="00CB3E86">
              <w:rPr>
                <w:rStyle w:val="Hipercze"/>
                <w:noProof/>
              </w:rPr>
              <w:t>Ulgi komunikacyjne PKP dla seniorów</w:t>
            </w:r>
            <w:r>
              <w:rPr>
                <w:noProof/>
                <w:webHidden/>
              </w:rPr>
              <w:tab/>
            </w:r>
            <w:r>
              <w:rPr>
                <w:noProof/>
                <w:webHidden/>
              </w:rPr>
              <w:fldChar w:fldCharType="begin"/>
            </w:r>
            <w:r>
              <w:rPr>
                <w:noProof/>
                <w:webHidden/>
              </w:rPr>
              <w:instrText xml:space="preserve"> PAGEREF _Toc167836011 \h </w:instrText>
            </w:r>
            <w:r>
              <w:rPr>
                <w:noProof/>
                <w:webHidden/>
              </w:rPr>
            </w:r>
            <w:r>
              <w:rPr>
                <w:noProof/>
                <w:webHidden/>
              </w:rPr>
              <w:fldChar w:fldCharType="separate"/>
            </w:r>
            <w:r>
              <w:rPr>
                <w:noProof/>
                <w:webHidden/>
              </w:rPr>
              <w:t>10</w:t>
            </w:r>
            <w:r>
              <w:rPr>
                <w:noProof/>
                <w:webHidden/>
              </w:rPr>
              <w:fldChar w:fldCharType="end"/>
            </w:r>
          </w:hyperlink>
        </w:p>
        <w:p w14:paraId="7FC156C2" w14:textId="6ED261C3" w:rsidR="000C678A" w:rsidRDefault="000C678A">
          <w:pPr>
            <w:pStyle w:val="Spistreci2"/>
            <w:tabs>
              <w:tab w:val="left" w:pos="720"/>
            </w:tabs>
            <w:rPr>
              <w:rFonts w:asciiTheme="minorHAnsi" w:eastAsiaTheme="minorEastAsia" w:hAnsiTheme="minorHAnsi"/>
              <w:noProof/>
              <w:kern w:val="2"/>
              <w:sz w:val="24"/>
              <w:szCs w:val="24"/>
              <w:lang w:eastAsia="pl-PL"/>
              <w14:ligatures w14:val="standardContextual"/>
            </w:rPr>
          </w:pPr>
          <w:hyperlink w:anchor="_Toc167836012" w:history="1">
            <w:r w:rsidRPr="00CB3E86">
              <w:rPr>
                <w:rStyle w:val="Hipercze"/>
                <w:noProof/>
              </w:rPr>
              <w:t>c.</w:t>
            </w:r>
            <w:r>
              <w:rPr>
                <w:rFonts w:asciiTheme="minorHAnsi" w:eastAsiaTheme="minorEastAsia" w:hAnsiTheme="minorHAnsi"/>
                <w:noProof/>
                <w:kern w:val="2"/>
                <w:sz w:val="24"/>
                <w:szCs w:val="24"/>
                <w:lang w:eastAsia="pl-PL"/>
                <w14:ligatures w14:val="standardContextual"/>
              </w:rPr>
              <w:tab/>
            </w:r>
            <w:r w:rsidRPr="00CB3E86">
              <w:rPr>
                <w:rStyle w:val="Hipercze"/>
                <w:noProof/>
              </w:rPr>
              <w:t>Abonament RTV</w:t>
            </w:r>
            <w:r>
              <w:rPr>
                <w:noProof/>
                <w:webHidden/>
              </w:rPr>
              <w:tab/>
            </w:r>
            <w:r>
              <w:rPr>
                <w:noProof/>
                <w:webHidden/>
              </w:rPr>
              <w:fldChar w:fldCharType="begin"/>
            </w:r>
            <w:r>
              <w:rPr>
                <w:noProof/>
                <w:webHidden/>
              </w:rPr>
              <w:instrText xml:space="preserve"> PAGEREF _Toc167836012 \h </w:instrText>
            </w:r>
            <w:r>
              <w:rPr>
                <w:noProof/>
                <w:webHidden/>
              </w:rPr>
            </w:r>
            <w:r>
              <w:rPr>
                <w:noProof/>
                <w:webHidden/>
              </w:rPr>
              <w:fldChar w:fldCharType="separate"/>
            </w:r>
            <w:r>
              <w:rPr>
                <w:noProof/>
                <w:webHidden/>
              </w:rPr>
              <w:t>10</w:t>
            </w:r>
            <w:r>
              <w:rPr>
                <w:noProof/>
                <w:webHidden/>
              </w:rPr>
              <w:fldChar w:fldCharType="end"/>
            </w:r>
          </w:hyperlink>
        </w:p>
        <w:p w14:paraId="372A485D" w14:textId="786EA335" w:rsidR="000C678A" w:rsidRDefault="000C678A">
          <w:pPr>
            <w:pStyle w:val="Spistreci2"/>
            <w:tabs>
              <w:tab w:val="left" w:pos="720"/>
            </w:tabs>
            <w:rPr>
              <w:rFonts w:asciiTheme="minorHAnsi" w:eastAsiaTheme="minorEastAsia" w:hAnsiTheme="minorHAnsi"/>
              <w:noProof/>
              <w:kern w:val="2"/>
              <w:sz w:val="24"/>
              <w:szCs w:val="24"/>
              <w:lang w:eastAsia="pl-PL"/>
              <w14:ligatures w14:val="standardContextual"/>
            </w:rPr>
          </w:pPr>
          <w:hyperlink w:anchor="_Toc167836013" w:history="1">
            <w:r w:rsidRPr="00CB3E86">
              <w:rPr>
                <w:rStyle w:val="Hipercze"/>
                <w:noProof/>
              </w:rPr>
              <w:t>d.</w:t>
            </w:r>
            <w:r>
              <w:rPr>
                <w:rFonts w:asciiTheme="minorHAnsi" w:eastAsiaTheme="minorEastAsia" w:hAnsiTheme="minorHAnsi"/>
                <w:noProof/>
                <w:kern w:val="2"/>
                <w:sz w:val="24"/>
                <w:szCs w:val="24"/>
                <w:lang w:eastAsia="pl-PL"/>
                <w14:ligatures w14:val="standardContextual"/>
              </w:rPr>
              <w:tab/>
            </w:r>
            <w:r w:rsidRPr="00CB3E86">
              <w:rPr>
                <w:rStyle w:val="Hipercze"/>
                <w:noProof/>
              </w:rPr>
              <w:t>Ulgi dla seniorów w kinach</w:t>
            </w:r>
            <w:r>
              <w:rPr>
                <w:noProof/>
                <w:webHidden/>
              </w:rPr>
              <w:tab/>
            </w:r>
            <w:r>
              <w:rPr>
                <w:noProof/>
                <w:webHidden/>
              </w:rPr>
              <w:fldChar w:fldCharType="begin"/>
            </w:r>
            <w:r>
              <w:rPr>
                <w:noProof/>
                <w:webHidden/>
              </w:rPr>
              <w:instrText xml:space="preserve"> PAGEREF _Toc167836013 \h </w:instrText>
            </w:r>
            <w:r>
              <w:rPr>
                <w:noProof/>
                <w:webHidden/>
              </w:rPr>
            </w:r>
            <w:r>
              <w:rPr>
                <w:noProof/>
                <w:webHidden/>
              </w:rPr>
              <w:fldChar w:fldCharType="separate"/>
            </w:r>
            <w:r>
              <w:rPr>
                <w:noProof/>
                <w:webHidden/>
              </w:rPr>
              <w:t>11</w:t>
            </w:r>
            <w:r>
              <w:rPr>
                <w:noProof/>
                <w:webHidden/>
              </w:rPr>
              <w:fldChar w:fldCharType="end"/>
            </w:r>
          </w:hyperlink>
        </w:p>
        <w:p w14:paraId="6C26E33C" w14:textId="4F08E0C9" w:rsidR="000C678A" w:rsidRDefault="000C678A">
          <w:pPr>
            <w:pStyle w:val="Spistreci2"/>
            <w:tabs>
              <w:tab w:val="left" w:pos="720"/>
            </w:tabs>
            <w:rPr>
              <w:rFonts w:asciiTheme="minorHAnsi" w:eastAsiaTheme="minorEastAsia" w:hAnsiTheme="minorHAnsi"/>
              <w:noProof/>
              <w:kern w:val="2"/>
              <w:sz w:val="24"/>
              <w:szCs w:val="24"/>
              <w:lang w:eastAsia="pl-PL"/>
              <w14:ligatures w14:val="standardContextual"/>
            </w:rPr>
          </w:pPr>
          <w:hyperlink w:anchor="_Toc167836014" w:history="1">
            <w:r w:rsidRPr="00CB3E86">
              <w:rPr>
                <w:rStyle w:val="Hipercze"/>
                <w:noProof/>
              </w:rPr>
              <w:t>e.</w:t>
            </w:r>
            <w:r>
              <w:rPr>
                <w:rFonts w:asciiTheme="minorHAnsi" w:eastAsiaTheme="minorEastAsia" w:hAnsiTheme="minorHAnsi"/>
                <w:noProof/>
                <w:kern w:val="2"/>
                <w:sz w:val="24"/>
                <w:szCs w:val="24"/>
                <w:lang w:eastAsia="pl-PL"/>
                <w14:ligatures w14:val="standardContextual"/>
              </w:rPr>
              <w:tab/>
            </w:r>
            <w:r w:rsidRPr="00CB3E86">
              <w:rPr>
                <w:rStyle w:val="Hipercze"/>
                <w:noProof/>
              </w:rPr>
              <w:t>Tańsza rozrywka</w:t>
            </w:r>
            <w:r>
              <w:rPr>
                <w:noProof/>
                <w:webHidden/>
              </w:rPr>
              <w:tab/>
            </w:r>
            <w:r>
              <w:rPr>
                <w:noProof/>
                <w:webHidden/>
              </w:rPr>
              <w:fldChar w:fldCharType="begin"/>
            </w:r>
            <w:r>
              <w:rPr>
                <w:noProof/>
                <w:webHidden/>
              </w:rPr>
              <w:instrText xml:space="preserve"> PAGEREF _Toc167836014 \h </w:instrText>
            </w:r>
            <w:r>
              <w:rPr>
                <w:noProof/>
                <w:webHidden/>
              </w:rPr>
            </w:r>
            <w:r>
              <w:rPr>
                <w:noProof/>
                <w:webHidden/>
              </w:rPr>
              <w:fldChar w:fldCharType="separate"/>
            </w:r>
            <w:r>
              <w:rPr>
                <w:noProof/>
                <w:webHidden/>
              </w:rPr>
              <w:t>11</w:t>
            </w:r>
            <w:r>
              <w:rPr>
                <w:noProof/>
                <w:webHidden/>
              </w:rPr>
              <w:fldChar w:fldCharType="end"/>
            </w:r>
          </w:hyperlink>
        </w:p>
        <w:p w14:paraId="2AE871A1" w14:textId="0BC6C487" w:rsidR="000C678A" w:rsidRDefault="000C678A">
          <w:pPr>
            <w:pStyle w:val="Spistreci2"/>
            <w:tabs>
              <w:tab w:val="left" w:pos="720"/>
            </w:tabs>
            <w:rPr>
              <w:rFonts w:asciiTheme="minorHAnsi" w:eastAsiaTheme="minorEastAsia" w:hAnsiTheme="minorHAnsi"/>
              <w:noProof/>
              <w:kern w:val="2"/>
              <w:sz w:val="24"/>
              <w:szCs w:val="24"/>
              <w:lang w:eastAsia="pl-PL"/>
              <w14:ligatures w14:val="standardContextual"/>
            </w:rPr>
          </w:pPr>
          <w:hyperlink w:anchor="_Toc167836015" w:history="1">
            <w:r w:rsidRPr="00CB3E86">
              <w:rPr>
                <w:rStyle w:val="Hipercze"/>
                <w:noProof/>
              </w:rPr>
              <w:t>f.</w:t>
            </w:r>
            <w:r>
              <w:rPr>
                <w:rFonts w:asciiTheme="minorHAnsi" w:eastAsiaTheme="minorEastAsia" w:hAnsiTheme="minorHAnsi"/>
                <w:noProof/>
                <w:kern w:val="2"/>
                <w:sz w:val="24"/>
                <w:szCs w:val="24"/>
                <w:lang w:eastAsia="pl-PL"/>
                <w14:ligatures w14:val="standardContextual"/>
              </w:rPr>
              <w:tab/>
            </w:r>
            <w:r w:rsidRPr="00CB3E86">
              <w:rPr>
                <w:rStyle w:val="Hipercze"/>
                <w:noProof/>
              </w:rPr>
              <w:t>Wydarzenia sportowe</w:t>
            </w:r>
            <w:r>
              <w:rPr>
                <w:noProof/>
                <w:webHidden/>
              </w:rPr>
              <w:tab/>
            </w:r>
            <w:r>
              <w:rPr>
                <w:noProof/>
                <w:webHidden/>
              </w:rPr>
              <w:fldChar w:fldCharType="begin"/>
            </w:r>
            <w:r>
              <w:rPr>
                <w:noProof/>
                <w:webHidden/>
              </w:rPr>
              <w:instrText xml:space="preserve"> PAGEREF _Toc167836015 \h </w:instrText>
            </w:r>
            <w:r>
              <w:rPr>
                <w:noProof/>
                <w:webHidden/>
              </w:rPr>
            </w:r>
            <w:r>
              <w:rPr>
                <w:noProof/>
                <w:webHidden/>
              </w:rPr>
              <w:fldChar w:fldCharType="separate"/>
            </w:r>
            <w:r>
              <w:rPr>
                <w:noProof/>
                <w:webHidden/>
              </w:rPr>
              <w:t>11</w:t>
            </w:r>
            <w:r>
              <w:rPr>
                <w:noProof/>
                <w:webHidden/>
              </w:rPr>
              <w:fldChar w:fldCharType="end"/>
            </w:r>
          </w:hyperlink>
        </w:p>
        <w:p w14:paraId="325BF8A4" w14:textId="1C8D4DCB" w:rsidR="000C678A" w:rsidRDefault="000C678A">
          <w:pPr>
            <w:pStyle w:val="Spistreci2"/>
            <w:tabs>
              <w:tab w:val="left" w:pos="720"/>
            </w:tabs>
            <w:rPr>
              <w:rFonts w:asciiTheme="minorHAnsi" w:eastAsiaTheme="minorEastAsia" w:hAnsiTheme="minorHAnsi"/>
              <w:noProof/>
              <w:kern w:val="2"/>
              <w:sz w:val="24"/>
              <w:szCs w:val="24"/>
              <w:lang w:eastAsia="pl-PL"/>
              <w14:ligatures w14:val="standardContextual"/>
            </w:rPr>
          </w:pPr>
          <w:hyperlink w:anchor="_Toc167836016" w:history="1">
            <w:r w:rsidRPr="00CB3E86">
              <w:rPr>
                <w:rStyle w:val="Hipercze"/>
                <w:noProof/>
              </w:rPr>
              <w:t>g.</w:t>
            </w:r>
            <w:r>
              <w:rPr>
                <w:rFonts w:asciiTheme="minorHAnsi" w:eastAsiaTheme="minorEastAsia" w:hAnsiTheme="minorHAnsi"/>
                <w:noProof/>
                <w:kern w:val="2"/>
                <w:sz w:val="24"/>
                <w:szCs w:val="24"/>
                <w:lang w:eastAsia="pl-PL"/>
                <w14:ligatures w14:val="standardContextual"/>
              </w:rPr>
              <w:tab/>
            </w:r>
            <w:r w:rsidRPr="00CB3E86">
              <w:rPr>
                <w:rStyle w:val="Hipercze"/>
                <w:noProof/>
              </w:rPr>
              <w:t>Paszport</w:t>
            </w:r>
            <w:r>
              <w:rPr>
                <w:noProof/>
                <w:webHidden/>
              </w:rPr>
              <w:tab/>
            </w:r>
            <w:r>
              <w:rPr>
                <w:noProof/>
                <w:webHidden/>
              </w:rPr>
              <w:fldChar w:fldCharType="begin"/>
            </w:r>
            <w:r>
              <w:rPr>
                <w:noProof/>
                <w:webHidden/>
              </w:rPr>
              <w:instrText xml:space="preserve"> PAGEREF _Toc167836016 \h </w:instrText>
            </w:r>
            <w:r>
              <w:rPr>
                <w:noProof/>
                <w:webHidden/>
              </w:rPr>
            </w:r>
            <w:r>
              <w:rPr>
                <w:noProof/>
                <w:webHidden/>
              </w:rPr>
              <w:fldChar w:fldCharType="separate"/>
            </w:r>
            <w:r>
              <w:rPr>
                <w:noProof/>
                <w:webHidden/>
              </w:rPr>
              <w:t>11</w:t>
            </w:r>
            <w:r>
              <w:rPr>
                <w:noProof/>
                <w:webHidden/>
              </w:rPr>
              <w:fldChar w:fldCharType="end"/>
            </w:r>
          </w:hyperlink>
        </w:p>
        <w:p w14:paraId="0D5E8C8A" w14:textId="3B630D28" w:rsidR="000C678A" w:rsidRDefault="000C678A">
          <w:pPr>
            <w:pStyle w:val="Spistreci2"/>
            <w:tabs>
              <w:tab w:val="left" w:pos="720"/>
            </w:tabs>
            <w:rPr>
              <w:rFonts w:asciiTheme="minorHAnsi" w:eastAsiaTheme="minorEastAsia" w:hAnsiTheme="minorHAnsi"/>
              <w:noProof/>
              <w:kern w:val="2"/>
              <w:sz w:val="24"/>
              <w:szCs w:val="24"/>
              <w:lang w:eastAsia="pl-PL"/>
              <w14:ligatures w14:val="standardContextual"/>
            </w:rPr>
          </w:pPr>
          <w:hyperlink w:anchor="_Toc167836017" w:history="1">
            <w:r w:rsidRPr="00CB3E86">
              <w:rPr>
                <w:rStyle w:val="Hipercze"/>
                <w:noProof/>
              </w:rPr>
              <w:t>h.</w:t>
            </w:r>
            <w:r>
              <w:rPr>
                <w:rFonts w:asciiTheme="minorHAnsi" w:eastAsiaTheme="minorEastAsia" w:hAnsiTheme="minorHAnsi"/>
                <w:noProof/>
                <w:kern w:val="2"/>
                <w:sz w:val="24"/>
                <w:szCs w:val="24"/>
                <w:lang w:eastAsia="pl-PL"/>
                <w14:ligatures w14:val="standardContextual"/>
              </w:rPr>
              <w:tab/>
            </w:r>
            <w:r w:rsidRPr="00CB3E86">
              <w:rPr>
                <w:rStyle w:val="Hipercze"/>
                <w:noProof/>
              </w:rPr>
              <w:t>Tańszy wypoczynek i rekreacja</w:t>
            </w:r>
            <w:r>
              <w:rPr>
                <w:noProof/>
                <w:webHidden/>
              </w:rPr>
              <w:tab/>
            </w:r>
            <w:r>
              <w:rPr>
                <w:noProof/>
                <w:webHidden/>
              </w:rPr>
              <w:fldChar w:fldCharType="begin"/>
            </w:r>
            <w:r>
              <w:rPr>
                <w:noProof/>
                <w:webHidden/>
              </w:rPr>
              <w:instrText xml:space="preserve"> PAGEREF _Toc167836017 \h </w:instrText>
            </w:r>
            <w:r>
              <w:rPr>
                <w:noProof/>
                <w:webHidden/>
              </w:rPr>
            </w:r>
            <w:r>
              <w:rPr>
                <w:noProof/>
                <w:webHidden/>
              </w:rPr>
              <w:fldChar w:fldCharType="separate"/>
            </w:r>
            <w:r>
              <w:rPr>
                <w:noProof/>
                <w:webHidden/>
              </w:rPr>
              <w:t>11</w:t>
            </w:r>
            <w:r>
              <w:rPr>
                <w:noProof/>
                <w:webHidden/>
              </w:rPr>
              <w:fldChar w:fldCharType="end"/>
            </w:r>
          </w:hyperlink>
        </w:p>
        <w:p w14:paraId="7F423F41" w14:textId="640FDDF2" w:rsidR="000C678A" w:rsidRDefault="000C678A">
          <w:pPr>
            <w:pStyle w:val="Spistreci2"/>
            <w:tabs>
              <w:tab w:val="left" w:pos="720"/>
            </w:tabs>
            <w:rPr>
              <w:rFonts w:asciiTheme="minorHAnsi" w:eastAsiaTheme="minorEastAsia" w:hAnsiTheme="minorHAnsi"/>
              <w:noProof/>
              <w:kern w:val="2"/>
              <w:sz w:val="24"/>
              <w:szCs w:val="24"/>
              <w:lang w:eastAsia="pl-PL"/>
              <w14:ligatures w14:val="standardContextual"/>
            </w:rPr>
          </w:pPr>
          <w:hyperlink w:anchor="_Toc167836018" w:history="1">
            <w:r w:rsidRPr="00CB3E86">
              <w:rPr>
                <w:rStyle w:val="Hipercze"/>
                <w:noProof/>
              </w:rPr>
              <w:t>i.</w:t>
            </w:r>
            <w:r>
              <w:rPr>
                <w:rFonts w:asciiTheme="minorHAnsi" w:eastAsiaTheme="minorEastAsia" w:hAnsiTheme="minorHAnsi"/>
                <w:noProof/>
                <w:kern w:val="2"/>
                <w:sz w:val="24"/>
                <w:szCs w:val="24"/>
                <w:lang w:eastAsia="pl-PL"/>
                <w14:ligatures w14:val="standardContextual"/>
              </w:rPr>
              <w:tab/>
            </w:r>
            <w:r w:rsidRPr="00CB3E86">
              <w:rPr>
                <w:rStyle w:val="Hipercze"/>
                <w:noProof/>
              </w:rPr>
              <w:t>Ogólnopolska Karta Seniora 2024 – zniżki</w:t>
            </w:r>
            <w:r>
              <w:rPr>
                <w:noProof/>
                <w:webHidden/>
              </w:rPr>
              <w:tab/>
            </w:r>
            <w:r>
              <w:rPr>
                <w:noProof/>
                <w:webHidden/>
              </w:rPr>
              <w:fldChar w:fldCharType="begin"/>
            </w:r>
            <w:r>
              <w:rPr>
                <w:noProof/>
                <w:webHidden/>
              </w:rPr>
              <w:instrText xml:space="preserve"> PAGEREF _Toc167836018 \h </w:instrText>
            </w:r>
            <w:r>
              <w:rPr>
                <w:noProof/>
                <w:webHidden/>
              </w:rPr>
            </w:r>
            <w:r>
              <w:rPr>
                <w:noProof/>
                <w:webHidden/>
              </w:rPr>
              <w:fldChar w:fldCharType="separate"/>
            </w:r>
            <w:r>
              <w:rPr>
                <w:noProof/>
                <w:webHidden/>
              </w:rPr>
              <w:t>12</w:t>
            </w:r>
            <w:r>
              <w:rPr>
                <w:noProof/>
                <w:webHidden/>
              </w:rPr>
              <w:fldChar w:fldCharType="end"/>
            </w:r>
          </w:hyperlink>
        </w:p>
        <w:p w14:paraId="2B819880" w14:textId="642196CA" w:rsidR="000C678A" w:rsidRDefault="000C678A">
          <w:pPr>
            <w:pStyle w:val="Spistreci1"/>
            <w:rPr>
              <w:rFonts w:asciiTheme="minorHAnsi" w:eastAsiaTheme="minorEastAsia" w:hAnsiTheme="minorHAnsi"/>
              <w:b w:val="0"/>
              <w:bCs w:val="0"/>
              <w:kern w:val="2"/>
              <w:sz w:val="24"/>
              <w:szCs w:val="24"/>
              <w:lang w:eastAsia="pl-PL"/>
              <w14:ligatures w14:val="standardContextual"/>
            </w:rPr>
          </w:pPr>
          <w:hyperlink w:anchor="_Toc167836019" w:history="1">
            <w:r w:rsidRPr="00CB3E86">
              <w:rPr>
                <w:rStyle w:val="Hipercze"/>
              </w:rPr>
              <w:t>XV.</w:t>
            </w:r>
            <w:r>
              <w:rPr>
                <w:rFonts w:asciiTheme="minorHAnsi" w:eastAsiaTheme="minorEastAsia" w:hAnsiTheme="minorHAnsi"/>
                <w:b w:val="0"/>
                <w:bCs w:val="0"/>
                <w:kern w:val="2"/>
                <w:sz w:val="24"/>
                <w:szCs w:val="24"/>
                <w:lang w:eastAsia="pl-PL"/>
                <w14:ligatures w14:val="standardContextual"/>
              </w:rPr>
              <w:tab/>
            </w:r>
            <w:r w:rsidRPr="00CB3E86">
              <w:rPr>
                <w:rStyle w:val="Hipercze"/>
              </w:rPr>
              <w:t>W PRZYGOTOWANIU: Dodatki do emerytury [renta wdowia, bon senioralny]</w:t>
            </w:r>
            <w:r>
              <w:rPr>
                <w:webHidden/>
              </w:rPr>
              <w:tab/>
            </w:r>
            <w:r>
              <w:rPr>
                <w:webHidden/>
              </w:rPr>
              <w:fldChar w:fldCharType="begin"/>
            </w:r>
            <w:r>
              <w:rPr>
                <w:webHidden/>
              </w:rPr>
              <w:instrText xml:space="preserve"> PAGEREF _Toc167836019 \h </w:instrText>
            </w:r>
            <w:r>
              <w:rPr>
                <w:webHidden/>
              </w:rPr>
            </w:r>
            <w:r>
              <w:rPr>
                <w:webHidden/>
              </w:rPr>
              <w:fldChar w:fldCharType="separate"/>
            </w:r>
            <w:r>
              <w:rPr>
                <w:webHidden/>
              </w:rPr>
              <w:t>12</w:t>
            </w:r>
            <w:r>
              <w:rPr>
                <w:webHidden/>
              </w:rPr>
              <w:fldChar w:fldCharType="end"/>
            </w:r>
          </w:hyperlink>
        </w:p>
        <w:p w14:paraId="25C431F4" w14:textId="3AF6F55A" w:rsidR="000C678A" w:rsidRDefault="000C678A">
          <w:pPr>
            <w:pStyle w:val="Spistreci1"/>
            <w:rPr>
              <w:rFonts w:asciiTheme="minorHAnsi" w:eastAsiaTheme="minorEastAsia" w:hAnsiTheme="minorHAnsi"/>
              <w:b w:val="0"/>
              <w:bCs w:val="0"/>
              <w:kern w:val="2"/>
              <w:sz w:val="24"/>
              <w:szCs w:val="24"/>
              <w:lang w:eastAsia="pl-PL"/>
              <w14:ligatures w14:val="standardContextual"/>
            </w:rPr>
          </w:pPr>
          <w:hyperlink w:anchor="_Toc167836020" w:history="1">
            <w:r w:rsidRPr="00CB3E86">
              <w:rPr>
                <w:rStyle w:val="Hipercze"/>
              </w:rPr>
              <w:t>Stowarzyszenie Na rzecz Poradnictwa Obywatelskiego DOGMA - informacje</w:t>
            </w:r>
            <w:r>
              <w:rPr>
                <w:webHidden/>
              </w:rPr>
              <w:tab/>
            </w:r>
            <w:r>
              <w:rPr>
                <w:webHidden/>
              </w:rPr>
              <w:fldChar w:fldCharType="begin"/>
            </w:r>
            <w:r>
              <w:rPr>
                <w:webHidden/>
              </w:rPr>
              <w:instrText xml:space="preserve"> PAGEREF _Toc167836020 \h </w:instrText>
            </w:r>
            <w:r>
              <w:rPr>
                <w:webHidden/>
              </w:rPr>
            </w:r>
            <w:r>
              <w:rPr>
                <w:webHidden/>
              </w:rPr>
              <w:fldChar w:fldCharType="separate"/>
            </w:r>
            <w:r>
              <w:rPr>
                <w:webHidden/>
              </w:rPr>
              <w:t>13</w:t>
            </w:r>
            <w:r>
              <w:rPr>
                <w:webHidden/>
              </w:rPr>
              <w:fldChar w:fldCharType="end"/>
            </w:r>
          </w:hyperlink>
        </w:p>
        <w:p w14:paraId="72BD341B" w14:textId="75A7EFFA" w:rsidR="000C678A" w:rsidRDefault="000C678A">
          <w:pPr>
            <w:pStyle w:val="Spistreci2"/>
            <w:rPr>
              <w:rFonts w:asciiTheme="minorHAnsi" w:eastAsiaTheme="minorEastAsia" w:hAnsiTheme="minorHAnsi"/>
              <w:noProof/>
              <w:kern w:val="2"/>
              <w:sz w:val="24"/>
              <w:szCs w:val="24"/>
              <w:lang w:eastAsia="pl-PL"/>
              <w14:ligatures w14:val="standardContextual"/>
            </w:rPr>
          </w:pPr>
          <w:hyperlink w:anchor="_Toc167836021" w:history="1">
            <w:r w:rsidRPr="00CB3E86">
              <w:rPr>
                <w:rStyle w:val="Hipercze"/>
                <w:noProof/>
              </w:rPr>
              <w:t>Zapisy na porady</w:t>
            </w:r>
            <w:r>
              <w:rPr>
                <w:noProof/>
                <w:webHidden/>
              </w:rPr>
              <w:tab/>
            </w:r>
            <w:r>
              <w:rPr>
                <w:noProof/>
                <w:webHidden/>
              </w:rPr>
              <w:fldChar w:fldCharType="begin"/>
            </w:r>
            <w:r>
              <w:rPr>
                <w:noProof/>
                <w:webHidden/>
              </w:rPr>
              <w:instrText xml:space="preserve"> PAGEREF _Toc167836021 \h </w:instrText>
            </w:r>
            <w:r>
              <w:rPr>
                <w:noProof/>
                <w:webHidden/>
              </w:rPr>
            </w:r>
            <w:r>
              <w:rPr>
                <w:noProof/>
                <w:webHidden/>
              </w:rPr>
              <w:fldChar w:fldCharType="separate"/>
            </w:r>
            <w:r>
              <w:rPr>
                <w:noProof/>
                <w:webHidden/>
              </w:rPr>
              <w:t>13</w:t>
            </w:r>
            <w:r>
              <w:rPr>
                <w:noProof/>
                <w:webHidden/>
              </w:rPr>
              <w:fldChar w:fldCharType="end"/>
            </w:r>
          </w:hyperlink>
        </w:p>
        <w:p w14:paraId="5F84E12C" w14:textId="61E7FE23" w:rsidR="000C678A" w:rsidRDefault="000C678A">
          <w:pPr>
            <w:pStyle w:val="Spistreci2"/>
            <w:rPr>
              <w:rFonts w:asciiTheme="minorHAnsi" w:eastAsiaTheme="minorEastAsia" w:hAnsiTheme="minorHAnsi"/>
              <w:noProof/>
              <w:kern w:val="2"/>
              <w:sz w:val="24"/>
              <w:szCs w:val="24"/>
              <w:lang w:eastAsia="pl-PL"/>
              <w14:ligatures w14:val="standardContextual"/>
            </w:rPr>
          </w:pPr>
          <w:hyperlink w:anchor="_Toc167836022" w:history="1">
            <w:r w:rsidRPr="00CB3E86">
              <w:rPr>
                <w:rStyle w:val="Hipercze"/>
                <w:noProof/>
              </w:rPr>
              <w:t>Stowarzyszenie "Dogma" zaprasza do punktów poradniczych prowadzonych w Powiecie Pszczyńskim</w:t>
            </w:r>
            <w:r>
              <w:rPr>
                <w:noProof/>
                <w:webHidden/>
              </w:rPr>
              <w:tab/>
            </w:r>
            <w:r>
              <w:rPr>
                <w:noProof/>
                <w:webHidden/>
              </w:rPr>
              <w:fldChar w:fldCharType="begin"/>
            </w:r>
            <w:r>
              <w:rPr>
                <w:noProof/>
                <w:webHidden/>
              </w:rPr>
              <w:instrText xml:space="preserve"> PAGEREF _Toc167836022 \h </w:instrText>
            </w:r>
            <w:r>
              <w:rPr>
                <w:noProof/>
                <w:webHidden/>
              </w:rPr>
            </w:r>
            <w:r>
              <w:rPr>
                <w:noProof/>
                <w:webHidden/>
              </w:rPr>
              <w:fldChar w:fldCharType="separate"/>
            </w:r>
            <w:r>
              <w:rPr>
                <w:noProof/>
                <w:webHidden/>
              </w:rPr>
              <w:t>13</w:t>
            </w:r>
            <w:r>
              <w:rPr>
                <w:noProof/>
                <w:webHidden/>
              </w:rPr>
              <w:fldChar w:fldCharType="end"/>
            </w:r>
          </w:hyperlink>
        </w:p>
        <w:p w14:paraId="07BF4E72" w14:textId="59716AC8" w:rsidR="000C678A" w:rsidRDefault="000C678A">
          <w:pPr>
            <w:pStyle w:val="Spistreci2"/>
            <w:rPr>
              <w:rFonts w:asciiTheme="minorHAnsi" w:eastAsiaTheme="minorEastAsia" w:hAnsiTheme="minorHAnsi"/>
              <w:noProof/>
              <w:kern w:val="2"/>
              <w:sz w:val="24"/>
              <w:szCs w:val="24"/>
              <w:lang w:eastAsia="pl-PL"/>
              <w14:ligatures w14:val="standardContextual"/>
            </w:rPr>
          </w:pPr>
          <w:hyperlink w:anchor="_Toc167836023" w:history="1">
            <w:r w:rsidRPr="00CB3E86">
              <w:rPr>
                <w:rStyle w:val="Hipercze"/>
                <w:noProof/>
              </w:rPr>
              <w:t>Inne punkty nieodpłatnej pomocy prawnej</w:t>
            </w:r>
            <w:r>
              <w:rPr>
                <w:noProof/>
                <w:webHidden/>
              </w:rPr>
              <w:tab/>
            </w:r>
            <w:r>
              <w:rPr>
                <w:noProof/>
                <w:webHidden/>
              </w:rPr>
              <w:fldChar w:fldCharType="begin"/>
            </w:r>
            <w:r>
              <w:rPr>
                <w:noProof/>
                <w:webHidden/>
              </w:rPr>
              <w:instrText xml:space="preserve"> PAGEREF _Toc167836023 \h </w:instrText>
            </w:r>
            <w:r>
              <w:rPr>
                <w:noProof/>
                <w:webHidden/>
              </w:rPr>
            </w:r>
            <w:r>
              <w:rPr>
                <w:noProof/>
                <w:webHidden/>
              </w:rPr>
              <w:fldChar w:fldCharType="separate"/>
            </w:r>
            <w:r>
              <w:rPr>
                <w:noProof/>
                <w:webHidden/>
              </w:rPr>
              <w:t>14</w:t>
            </w:r>
            <w:r>
              <w:rPr>
                <w:noProof/>
                <w:webHidden/>
              </w:rPr>
              <w:fldChar w:fldCharType="end"/>
            </w:r>
          </w:hyperlink>
        </w:p>
        <w:p w14:paraId="382B419F" w14:textId="51312FBF" w:rsidR="00B63C6E" w:rsidRDefault="00B63C6E" w:rsidP="00D65234">
          <w:pPr>
            <w:spacing w:line="360" w:lineRule="auto"/>
          </w:pPr>
          <w:r>
            <w:rPr>
              <w:b/>
              <w:bCs/>
            </w:rPr>
            <w:fldChar w:fldCharType="end"/>
          </w:r>
        </w:p>
      </w:sdtContent>
    </w:sdt>
    <w:p w14:paraId="7AF4F51B" w14:textId="4F01FD74" w:rsidR="00850DC3" w:rsidRPr="000F5252" w:rsidRDefault="00850DC3">
      <w:pPr>
        <w:pStyle w:val="Nagwek1"/>
        <w:numPr>
          <w:ilvl w:val="0"/>
          <w:numId w:val="1"/>
        </w:numPr>
        <w:pBdr>
          <w:bottom w:val="single" w:sz="6" w:space="1" w:color="auto"/>
        </w:pBdr>
        <w:spacing w:before="0" w:line="360" w:lineRule="auto"/>
      </w:pPr>
      <w:bookmarkStart w:id="2" w:name="_Toc167835996"/>
      <w:r w:rsidRPr="000F5252">
        <w:t>Wstęp</w:t>
      </w:r>
      <w:bookmarkEnd w:id="0"/>
      <w:bookmarkEnd w:id="1"/>
      <w:bookmarkEnd w:id="2"/>
    </w:p>
    <w:p w14:paraId="464CBF96" w14:textId="52996630" w:rsidR="00B63C6E" w:rsidRDefault="00961D44" w:rsidP="00D65234">
      <w:pPr>
        <w:shd w:val="clear" w:color="auto" w:fill="FFFFFF"/>
        <w:spacing w:before="240" w:after="0" w:line="360" w:lineRule="auto"/>
        <w:rPr>
          <w:rFonts w:cstheme="minorHAnsi"/>
        </w:rPr>
      </w:pPr>
      <w:r w:rsidRPr="00961D44">
        <w:rPr>
          <w:rFonts w:cstheme="minorHAnsi"/>
        </w:rPr>
        <w:t>Ukończenie 60 lat to etap życia, który może być zasłużonym okresem wypoczynku i spełniania marzeń. Jednak</w:t>
      </w:r>
      <w:r>
        <w:rPr>
          <w:rFonts w:cstheme="minorHAnsi"/>
        </w:rPr>
        <w:t>,</w:t>
      </w:r>
      <w:r w:rsidRPr="00961D44">
        <w:rPr>
          <w:rFonts w:cstheme="minorHAnsi"/>
        </w:rPr>
        <w:t xml:space="preserve"> aby móc t</w:t>
      </w:r>
      <w:r w:rsidR="0060665F">
        <w:rPr>
          <w:rFonts w:cstheme="minorHAnsi"/>
        </w:rPr>
        <w:t>ym czasem</w:t>
      </w:r>
      <w:r w:rsidRPr="00961D44">
        <w:rPr>
          <w:rFonts w:cstheme="minorHAnsi"/>
        </w:rPr>
        <w:t xml:space="preserve"> cieszyć się</w:t>
      </w:r>
      <w:r w:rsidR="0060665F">
        <w:rPr>
          <w:rFonts w:cstheme="minorHAnsi"/>
        </w:rPr>
        <w:t xml:space="preserve"> </w:t>
      </w:r>
      <w:r w:rsidRPr="00961D44">
        <w:rPr>
          <w:rFonts w:cstheme="minorHAnsi"/>
        </w:rPr>
        <w:t>w pełni, warto poznać sposoby na ograniczenie kosztów opłat i życia,</w:t>
      </w:r>
      <w:r w:rsidR="00D65234">
        <w:rPr>
          <w:rFonts w:cstheme="minorHAnsi"/>
        </w:rPr>
        <w:t xml:space="preserve"> </w:t>
      </w:r>
      <w:r w:rsidRPr="00961D44">
        <w:rPr>
          <w:rFonts w:cstheme="minorHAnsi"/>
        </w:rPr>
        <w:t xml:space="preserve">a także rozwiązania dostępne dla seniorów, </w:t>
      </w:r>
      <w:r w:rsidR="0060665F" w:rsidRPr="0060665F">
        <w:rPr>
          <w:rFonts w:cstheme="minorHAnsi"/>
        </w:rPr>
        <w:t xml:space="preserve">mające na celu lepsze ich </w:t>
      </w:r>
      <w:r w:rsidR="0060665F" w:rsidRPr="0060665F">
        <w:rPr>
          <w:rFonts w:cstheme="minorHAnsi"/>
        </w:rPr>
        <w:lastRenderedPageBreak/>
        <w:t>zabezpieczenie finansowe w obliczu rosnących kosztów życia</w:t>
      </w:r>
      <w:r w:rsidRPr="00961D44">
        <w:rPr>
          <w:rFonts w:cstheme="minorHAnsi"/>
        </w:rPr>
        <w:t>.</w:t>
      </w:r>
      <w:r w:rsidR="00D65234">
        <w:rPr>
          <w:rFonts w:cstheme="minorHAnsi"/>
        </w:rPr>
        <w:t xml:space="preserve"> </w:t>
      </w:r>
      <w:r w:rsidRPr="00961D44">
        <w:rPr>
          <w:rFonts w:cstheme="minorHAnsi"/>
        </w:rPr>
        <w:t xml:space="preserve">W 2024 r. ponad 300 tys. osób </w:t>
      </w:r>
      <w:r w:rsidR="00810D7C">
        <w:rPr>
          <w:rFonts w:cstheme="minorHAnsi"/>
        </w:rPr>
        <w:t xml:space="preserve">w naszym kraju </w:t>
      </w:r>
      <w:r w:rsidRPr="00961D44">
        <w:rPr>
          <w:rFonts w:cstheme="minorHAnsi"/>
        </w:rPr>
        <w:t>osiągnie powszechny wiek emerytalny</w:t>
      </w:r>
      <w:r w:rsidR="00810D7C">
        <w:rPr>
          <w:rFonts w:cstheme="minorHAnsi"/>
        </w:rPr>
        <w:t xml:space="preserve"> </w:t>
      </w:r>
      <w:r w:rsidRPr="00961D44">
        <w:rPr>
          <w:rFonts w:cstheme="minorHAnsi"/>
        </w:rPr>
        <w:t>i będzie rozważać zakończenie aktywności zawodowej. Istnieje szereg dodatków do emerytury, które mogą być pomocne</w:t>
      </w:r>
      <w:r w:rsidR="00D65234">
        <w:rPr>
          <w:rFonts w:cstheme="minorHAnsi"/>
        </w:rPr>
        <w:t xml:space="preserve"> </w:t>
      </w:r>
      <w:r w:rsidRPr="00961D44">
        <w:rPr>
          <w:rFonts w:cstheme="minorHAnsi"/>
        </w:rPr>
        <w:t>w podreperowaniu skromnego budżetu seniora. Wiele z nich co roku</w:t>
      </w:r>
      <w:r w:rsidR="00BF17A8">
        <w:rPr>
          <w:rFonts w:cstheme="minorHAnsi"/>
        </w:rPr>
        <w:br/>
      </w:r>
      <w:r w:rsidRPr="00961D44">
        <w:rPr>
          <w:rFonts w:cstheme="minorHAnsi"/>
        </w:rPr>
        <w:t>1 marca podlega waloryzacji.</w:t>
      </w:r>
      <w:r w:rsidR="00D65234">
        <w:rPr>
          <w:rFonts w:cstheme="minorHAnsi"/>
        </w:rPr>
        <w:t xml:space="preserve"> </w:t>
      </w:r>
      <w:r w:rsidRPr="00961D44">
        <w:rPr>
          <w:rFonts w:cstheme="minorHAnsi"/>
        </w:rPr>
        <w:t>Przedstawiamy przewodnik, który krok po kroku wyjaśnia z jakich świadczeń, dodatków i ulg mogą osoby po 60 roku życia skorzystać w 2024 roku.</w:t>
      </w:r>
      <w:r w:rsidR="00D65234">
        <w:rPr>
          <w:rFonts w:cstheme="minorHAnsi"/>
        </w:rPr>
        <w:t xml:space="preserve"> </w:t>
      </w:r>
    </w:p>
    <w:p w14:paraId="19CDFD96" w14:textId="6DD7D67D" w:rsidR="00AE064D" w:rsidRPr="00850DC3" w:rsidRDefault="00961D44">
      <w:pPr>
        <w:pStyle w:val="Nagwek1"/>
        <w:numPr>
          <w:ilvl w:val="0"/>
          <w:numId w:val="1"/>
        </w:numPr>
        <w:pBdr>
          <w:bottom w:val="single" w:sz="6" w:space="1" w:color="auto"/>
        </w:pBdr>
        <w:spacing w:line="360" w:lineRule="auto"/>
      </w:pPr>
      <w:bookmarkStart w:id="3" w:name="_Toc167835997"/>
      <w:r>
        <w:t>13. emerytura 2024 r.</w:t>
      </w:r>
      <w:bookmarkEnd w:id="3"/>
    </w:p>
    <w:p w14:paraId="0FC91F48" w14:textId="3873B0EA" w:rsidR="00B63C6E" w:rsidRPr="003D5FDD" w:rsidRDefault="00961D44" w:rsidP="00D65234">
      <w:pPr>
        <w:spacing w:before="240" w:line="360" w:lineRule="auto"/>
        <w:rPr>
          <w:rFonts w:cstheme="minorHAnsi"/>
        </w:rPr>
      </w:pPr>
      <w:r w:rsidRPr="00961D44">
        <w:rPr>
          <w:rFonts w:cstheme="minorHAnsi"/>
        </w:rPr>
        <w:t>Trzynasta emerytura to roczny dodatek zagwarantowany ustawą, który otrzymują wszyscy emeryci i renciści niezależnie od wysokości ich podstawowego świadczenia. Dodatek wypłacany jest w kwietniu. ZUS oraz pozostałe organy emerytalne wypłacają go automatycznie wszystkim uprawnionym bez konieczności składania wniosku. Kwota trzynastej emerytury wynosi tyle, ile najniższa emerytura obowiązująca od 1 marca danego roku. Po marcowej waloryzacji najniższa emerytura, a także trzynasta emerytura, wzrośnie z 1588,44 zł do</w:t>
      </w:r>
      <w:r w:rsidR="00D65234">
        <w:rPr>
          <w:rFonts w:cstheme="minorHAnsi"/>
        </w:rPr>
        <w:t xml:space="preserve"> </w:t>
      </w:r>
      <w:r w:rsidRPr="00961D44">
        <w:rPr>
          <w:rFonts w:cstheme="minorHAnsi"/>
        </w:rPr>
        <w:t>1780,96 zł, tj. maksymalnie 1620,67 zł na rękę</w:t>
      </w:r>
      <w:r w:rsidR="00F01B95" w:rsidRPr="00F01B95">
        <w:rPr>
          <w:rFonts w:cstheme="minorHAnsi"/>
        </w:rPr>
        <w:t>.</w:t>
      </w:r>
      <w:r w:rsidR="00D65234">
        <w:rPr>
          <w:rFonts w:cstheme="minorHAnsi"/>
        </w:rPr>
        <w:t xml:space="preserve"> </w:t>
      </w:r>
    </w:p>
    <w:p w14:paraId="5584A0C2" w14:textId="3601604A" w:rsidR="00100795" w:rsidRPr="00850DC3" w:rsidRDefault="00961D44">
      <w:pPr>
        <w:pStyle w:val="Nagwek1"/>
        <w:numPr>
          <w:ilvl w:val="0"/>
          <w:numId w:val="1"/>
        </w:numPr>
        <w:pBdr>
          <w:bottom w:val="single" w:sz="6" w:space="1" w:color="auto"/>
        </w:pBdr>
        <w:spacing w:line="360" w:lineRule="auto"/>
      </w:pPr>
      <w:bookmarkStart w:id="4" w:name="_Toc167835998"/>
      <w:r>
        <w:t>14. emerytura 2024 r.</w:t>
      </w:r>
      <w:bookmarkEnd w:id="4"/>
    </w:p>
    <w:p w14:paraId="4095C578" w14:textId="620E0677" w:rsidR="00B63C6E" w:rsidRPr="00EB2A4D" w:rsidRDefault="00222066" w:rsidP="00D65234">
      <w:pPr>
        <w:spacing w:before="240" w:after="0" w:line="360" w:lineRule="auto"/>
        <w:rPr>
          <w:rFonts w:cstheme="minorHAnsi"/>
          <w:color w:val="000000"/>
          <w:shd w:val="clear" w:color="auto" w:fill="FFFFFF"/>
        </w:rPr>
      </w:pPr>
      <w:r w:rsidRPr="00222066">
        <w:rPr>
          <w:rFonts w:cstheme="minorHAnsi"/>
          <w:color w:val="1A1A1A"/>
          <w:shd w:val="clear" w:color="auto" w:fill="FFFFFF"/>
        </w:rPr>
        <w:t>Czternasta emerytura to roczny dodatek do emerytury przeznaczony dla seniorów o niskich świadczeniach. Nie wszyscy emeryci otrzymują</w:t>
      </w:r>
      <w:r w:rsidR="00D65234">
        <w:rPr>
          <w:rFonts w:cstheme="minorHAnsi"/>
          <w:color w:val="1A1A1A"/>
          <w:shd w:val="clear" w:color="auto" w:fill="FFFFFF"/>
        </w:rPr>
        <w:t xml:space="preserve"> </w:t>
      </w:r>
      <w:r w:rsidRPr="00222066">
        <w:rPr>
          <w:rFonts w:cstheme="minorHAnsi"/>
          <w:color w:val="1A1A1A"/>
          <w:shd w:val="clear" w:color="auto" w:fill="FFFFFF"/>
        </w:rPr>
        <w:t>tzw. czternastkę, a niektórzy dostają ją w obniżonej kwocie. Wysokość czternastej emerytury jest równa najniższej emeryturze obowiązującej</w:t>
      </w:r>
      <w:r>
        <w:rPr>
          <w:rFonts w:cstheme="minorHAnsi"/>
          <w:color w:val="1A1A1A"/>
          <w:shd w:val="clear" w:color="auto" w:fill="FFFFFF"/>
        </w:rPr>
        <w:br/>
      </w:r>
      <w:r w:rsidRPr="00222066">
        <w:rPr>
          <w:rFonts w:cstheme="minorHAnsi"/>
          <w:color w:val="1A1A1A"/>
          <w:shd w:val="clear" w:color="auto" w:fill="FFFFFF"/>
        </w:rPr>
        <w:t>w danym roku z możliwością podwyższenia świadczenia. Nie ma potrzeby składania wniosku o wypłatę 14. emerytury.</w:t>
      </w:r>
      <w:r w:rsidR="00D65234">
        <w:rPr>
          <w:rFonts w:cstheme="minorHAnsi"/>
          <w:color w:val="1A1A1A"/>
          <w:shd w:val="clear" w:color="auto" w:fill="FFFFFF"/>
        </w:rPr>
        <w:t xml:space="preserve"> </w:t>
      </w:r>
      <w:r w:rsidRPr="00222066">
        <w:rPr>
          <w:rFonts w:cstheme="minorHAnsi"/>
          <w:color w:val="1A1A1A"/>
          <w:shd w:val="clear" w:color="auto" w:fill="FFFFFF"/>
        </w:rPr>
        <w:t xml:space="preserve">Emeryci i renciści, </w:t>
      </w:r>
      <w:r w:rsidRPr="00222066">
        <w:rPr>
          <w:rFonts w:cstheme="minorHAnsi"/>
          <w:color w:val="1A1A1A"/>
          <w:shd w:val="clear" w:color="auto" w:fill="FFFFFF"/>
        </w:rPr>
        <w:lastRenderedPageBreak/>
        <w:t>których emerytury wynoszą do 2900 zł brutto, otrzymują pełną kwotę czternastej emerytury po odjęciu składki zdrowotnej i podatku dochodowego. Osoby, których podstawowe świadczenie przekracza próg 2900 zł brutto, dostaną czternastą emeryturę pomniejszoną według zasady „złotówka za złotówkę”. Minimalna kwota czternastej emerytury</w:t>
      </w:r>
      <w:r w:rsidR="004224FB">
        <w:rPr>
          <w:rFonts w:cstheme="minorHAnsi"/>
          <w:color w:val="1A1A1A"/>
          <w:shd w:val="clear" w:color="auto" w:fill="FFFFFF"/>
        </w:rPr>
        <w:t xml:space="preserve"> </w:t>
      </w:r>
      <w:r w:rsidRPr="00222066">
        <w:rPr>
          <w:rFonts w:cstheme="minorHAnsi"/>
          <w:color w:val="1A1A1A"/>
          <w:shd w:val="clear" w:color="auto" w:fill="FFFFFF"/>
        </w:rPr>
        <w:t>to 50 zł brutto. Termin wypłaty czternastki jest elastyczny i określany co roku przez właściwego ministra. Maksymalna wysokość 14-tki w 2024 r. nie będzie mogła być niższa niż emerytura minimalna obowiązująca od</w:t>
      </w:r>
      <w:r w:rsidR="004224FB">
        <w:rPr>
          <w:rFonts w:cstheme="minorHAnsi"/>
          <w:color w:val="1A1A1A"/>
          <w:shd w:val="clear" w:color="auto" w:fill="FFFFFF"/>
        </w:rPr>
        <w:t xml:space="preserve"> </w:t>
      </w:r>
      <w:r w:rsidRPr="00222066">
        <w:rPr>
          <w:rFonts w:cstheme="minorHAnsi"/>
          <w:color w:val="1A1A1A"/>
          <w:shd w:val="clear" w:color="auto" w:fill="FFFFFF"/>
        </w:rPr>
        <w:t>1 marca, czyli 1780,96 zł brutto</w:t>
      </w:r>
      <w:r w:rsidR="006B625B" w:rsidRPr="006B625B">
        <w:rPr>
          <w:rFonts w:cstheme="minorHAnsi"/>
          <w:color w:val="1A1A1A"/>
          <w:shd w:val="clear" w:color="auto" w:fill="FFFFFF"/>
        </w:rPr>
        <w:t>.</w:t>
      </w:r>
    </w:p>
    <w:p w14:paraId="1F972839" w14:textId="26734E05" w:rsidR="00AA7118" w:rsidRPr="00850DC3" w:rsidRDefault="00373E0A">
      <w:pPr>
        <w:pStyle w:val="Nagwek1"/>
        <w:numPr>
          <w:ilvl w:val="0"/>
          <w:numId w:val="1"/>
        </w:numPr>
        <w:pBdr>
          <w:bottom w:val="single" w:sz="6" w:space="1" w:color="auto"/>
        </w:pBdr>
        <w:spacing w:line="360" w:lineRule="auto"/>
      </w:pPr>
      <w:bookmarkStart w:id="5" w:name="_Toc167835999"/>
      <w:r w:rsidRPr="00373E0A">
        <w:t>Waloryzacja emerytur: 1 marca 2024</w:t>
      </w:r>
      <w:bookmarkEnd w:id="5"/>
    </w:p>
    <w:p w14:paraId="5718B47D" w14:textId="0944AAFD" w:rsidR="00B63C6E" w:rsidRDefault="00373E0A" w:rsidP="00AA756D">
      <w:pPr>
        <w:spacing w:before="240" w:line="360" w:lineRule="auto"/>
        <w:rPr>
          <w:b/>
          <w:bCs/>
        </w:rPr>
      </w:pPr>
      <w:r w:rsidRPr="00373E0A">
        <w:rPr>
          <w:rFonts w:cstheme="minorHAnsi"/>
        </w:rPr>
        <w:t>Waloryzacja emerytur i rent nie jest dodatkiem, ale oznacza więcej</w:t>
      </w:r>
      <w:r w:rsidR="00AA756D">
        <w:rPr>
          <w:rFonts w:cstheme="minorHAnsi"/>
        </w:rPr>
        <w:t xml:space="preserve"> </w:t>
      </w:r>
      <w:r w:rsidRPr="00373E0A">
        <w:rPr>
          <w:rFonts w:cstheme="minorHAnsi"/>
        </w:rPr>
        <w:t>w portfelu emeryta. Celem waloryzacji jest ochrona emerytur i rent przed utratą ich realnej wartości spowodowanej inflacją. Zasada jest prosta: wyższa inflacja oznacza wyższą waloryzację. Proces waloryzacji, czyli podwyższenia świadczeń odbywa się zawsze 1 marca i jest zagwarantowany ustawowo. W tym roku emerytury i renty zostaną podniesione procentowo, a ostateczna wysokość wskaźnika</w:t>
      </w:r>
      <w:r w:rsidR="00AA756D">
        <w:rPr>
          <w:rFonts w:cstheme="minorHAnsi"/>
        </w:rPr>
        <w:t xml:space="preserve"> </w:t>
      </w:r>
      <w:r w:rsidRPr="00373E0A">
        <w:rPr>
          <w:rFonts w:cstheme="minorHAnsi"/>
        </w:rPr>
        <w:t>to 12,12 procent.</w:t>
      </w:r>
      <w:r w:rsidR="004732D9">
        <w:rPr>
          <w:rFonts w:cstheme="minorHAnsi"/>
        </w:rPr>
        <w:t xml:space="preserve"> </w:t>
      </w:r>
      <w:r w:rsidRPr="004732D9">
        <w:rPr>
          <w:rFonts w:cstheme="minorHAnsi"/>
          <w:b/>
          <w:bCs/>
        </w:rPr>
        <w:t>Trwają prace nad wprowadzeniem systemowego rozwiązania drugiej waloryzacji w roku, jeśli inflacja przekroczy 5 proc.</w:t>
      </w:r>
    </w:p>
    <w:p w14:paraId="706F2371" w14:textId="1D00365C" w:rsidR="00036C61" w:rsidRPr="00850DC3" w:rsidRDefault="00E86C8A">
      <w:pPr>
        <w:pStyle w:val="Nagwek1"/>
        <w:numPr>
          <w:ilvl w:val="0"/>
          <w:numId w:val="1"/>
        </w:numPr>
        <w:pBdr>
          <w:bottom w:val="single" w:sz="6" w:space="1" w:color="auto"/>
        </w:pBdr>
        <w:spacing w:line="360" w:lineRule="auto"/>
      </w:pPr>
      <w:bookmarkStart w:id="6" w:name="_Toc167836000"/>
      <w:r>
        <w:t>Emerytura bez podatku</w:t>
      </w:r>
      <w:bookmarkEnd w:id="6"/>
    </w:p>
    <w:p w14:paraId="72AFAC2B" w14:textId="2A604F34" w:rsidR="00036C61" w:rsidRDefault="00E86C8A" w:rsidP="00AA756D">
      <w:pPr>
        <w:spacing w:before="240" w:line="360" w:lineRule="auto"/>
        <w:rPr>
          <w:rFonts w:cstheme="minorHAnsi"/>
        </w:rPr>
      </w:pPr>
      <w:r w:rsidRPr="00E86C8A">
        <w:rPr>
          <w:rFonts w:cstheme="minorHAnsi"/>
        </w:rPr>
        <w:t>Obecnie, kwota wolna od podatku wynosi 30 tysięcy złotych. To oznacza, że emerytura, która nie podlega opodatkowaniu, wynosi do 2500 zł brutto, czyli 2275 zł na rękę miesięcznie. Skąd ta wartość? Dzielimy 30 000 zł przez 12 miesięcy</w:t>
      </w:r>
      <w:r w:rsidR="00B351BA" w:rsidRPr="00B351BA">
        <w:rPr>
          <w:rFonts w:cstheme="minorHAnsi"/>
        </w:rPr>
        <w:t>.</w:t>
      </w:r>
      <w:r w:rsidR="00AA756D">
        <w:rPr>
          <w:rFonts w:cstheme="minorHAnsi"/>
        </w:rPr>
        <w:t xml:space="preserve"> </w:t>
      </w:r>
    </w:p>
    <w:p w14:paraId="316942DC" w14:textId="50670002" w:rsidR="0050210F" w:rsidRPr="00850DC3" w:rsidRDefault="00153F0A">
      <w:pPr>
        <w:pStyle w:val="Nagwek1"/>
        <w:numPr>
          <w:ilvl w:val="0"/>
          <w:numId w:val="1"/>
        </w:numPr>
        <w:pBdr>
          <w:bottom w:val="single" w:sz="6" w:space="1" w:color="auto"/>
        </w:pBdr>
        <w:spacing w:line="360" w:lineRule="auto"/>
      </w:pPr>
      <w:bookmarkStart w:id="7" w:name="_Toc167836001"/>
      <w:r w:rsidRPr="00153F0A">
        <w:lastRenderedPageBreak/>
        <w:t>PIT 0 - Ulga dla pracujących seniorów</w:t>
      </w:r>
      <w:bookmarkEnd w:id="7"/>
    </w:p>
    <w:p w14:paraId="2130438B" w14:textId="257EF4CA" w:rsidR="00153F0A" w:rsidRPr="00153F0A" w:rsidRDefault="00153F0A" w:rsidP="00AA756D">
      <w:pPr>
        <w:spacing w:before="240" w:line="360" w:lineRule="auto"/>
        <w:rPr>
          <w:rFonts w:cstheme="minorHAnsi"/>
        </w:rPr>
      </w:pPr>
      <w:r w:rsidRPr="00153F0A">
        <w:rPr>
          <w:rFonts w:cstheme="minorHAnsi"/>
        </w:rPr>
        <w:t xml:space="preserve">PIT </w:t>
      </w:r>
      <w:r>
        <w:rPr>
          <w:rFonts w:cstheme="minorHAnsi"/>
        </w:rPr>
        <w:t>0</w:t>
      </w:r>
      <w:r w:rsidRPr="00153F0A">
        <w:rPr>
          <w:rFonts w:cstheme="minorHAnsi"/>
        </w:rPr>
        <w:t xml:space="preserve"> dla seniora to ulga dla osób, które osiągnęły powszechny wiek emerytalny – odpowiednio 60 lat dla kobiet i 65 lat dla mężczyzn</w:t>
      </w:r>
      <w:r w:rsidR="00AA756D">
        <w:rPr>
          <w:rFonts w:cstheme="minorHAnsi"/>
        </w:rPr>
        <w:t xml:space="preserve"> </w:t>
      </w:r>
      <w:r w:rsidRPr="00153F0A">
        <w:rPr>
          <w:rFonts w:cstheme="minorHAnsi"/>
        </w:rPr>
        <w:t>i zdecydowały się kontynuować pracę zawodową.</w:t>
      </w:r>
      <w:r w:rsidR="002D2CE0">
        <w:rPr>
          <w:rFonts w:cstheme="minorHAnsi"/>
        </w:rPr>
        <w:t xml:space="preserve"> </w:t>
      </w:r>
      <w:r w:rsidRPr="00153F0A">
        <w:rPr>
          <w:rFonts w:cstheme="minorHAnsi"/>
        </w:rPr>
        <w:t>Ulga polega na zwolnieniu od podatku dochodowego przychodów, maksymalnie do kwoty 85.528 zł, osiągniętych z tytułu:</w:t>
      </w:r>
    </w:p>
    <w:p w14:paraId="539BF6A6" w14:textId="77777777" w:rsidR="00153F0A" w:rsidRPr="00153F0A" w:rsidRDefault="00153F0A" w:rsidP="00AA756D">
      <w:pPr>
        <w:spacing w:before="240" w:line="276" w:lineRule="auto"/>
        <w:ind w:firstLine="708"/>
        <w:rPr>
          <w:rFonts w:cstheme="minorHAnsi"/>
        </w:rPr>
      </w:pPr>
      <w:r w:rsidRPr="00153F0A">
        <w:rPr>
          <w:rFonts w:cstheme="minorHAnsi"/>
        </w:rPr>
        <w:t>•</w:t>
      </w:r>
      <w:r w:rsidRPr="00153F0A">
        <w:rPr>
          <w:rFonts w:cstheme="minorHAnsi"/>
        </w:rPr>
        <w:tab/>
      </w:r>
      <w:r w:rsidRPr="00B63C6E">
        <w:rPr>
          <w:rFonts w:cstheme="minorHAnsi"/>
          <w:b/>
          <w:bCs/>
        </w:rPr>
        <w:t>pracy na etacie</w:t>
      </w:r>
      <w:r w:rsidRPr="00153F0A">
        <w:rPr>
          <w:rFonts w:cstheme="minorHAnsi"/>
        </w:rPr>
        <w:t xml:space="preserve"> (umowa o pracę, stosunek służbowy, praca nakładcza, spółdzielczy stosunek pracy),</w:t>
      </w:r>
    </w:p>
    <w:p w14:paraId="21521F44" w14:textId="77777777" w:rsidR="00153F0A" w:rsidRPr="00B63C6E" w:rsidRDefault="00153F0A" w:rsidP="00AA756D">
      <w:pPr>
        <w:spacing w:before="240" w:line="276" w:lineRule="auto"/>
        <w:ind w:firstLine="708"/>
        <w:rPr>
          <w:rFonts w:cstheme="minorHAnsi"/>
          <w:b/>
          <w:bCs/>
        </w:rPr>
      </w:pPr>
      <w:r w:rsidRPr="00153F0A">
        <w:rPr>
          <w:rFonts w:cstheme="minorHAnsi"/>
        </w:rPr>
        <w:t>•</w:t>
      </w:r>
      <w:r w:rsidRPr="00153F0A">
        <w:rPr>
          <w:rFonts w:cstheme="minorHAnsi"/>
        </w:rPr>
        <w:tab/>
      </w:r>
      <w:r w:rsidRPr="00B63C6E">
        <w:rPr>
          <w:rFonts w:cstheme="minorHAnsi"/>
          <w:b/>
          <w:bCs/>
        </w:rPr>
        <w:t xml:space="preserve">umowy zlecenie </w:t>
      </w:r>
    </w:p>
    <w:p w14:paraId="668628D3" w14:textId="77777777" w:rsidR="00153F0A" w:rsidRPr="00153F0A" w:rsidRDefault="00153F0A" w:rsidP="00AA756D">
      <w:pPr>
        <w:spacing w:before="240" w:line="276" w:lineRule="auto"/>
        <w:ind w:firstLine="708"/>
        <w:rPr>
          <w:rFonts w:cstheme="minorHAnsi"/>
        </w:rPr>
      </w:pPr>
      <w:r w:rsidRPr="00153F0A">
        <w:rPr>
          <w:rFonts w:cstheme="minorHAnsi"/>
        </w:rPr>
        <w:t>•</w:t>
      </w:r>
      <w:r w:rsidRPr="00153F0A">
        <w:rPr>
          <w:rFonts w:cstheme="minorHAnsi"/>
        </w:rPr>
        <w:tab/>
      </w:r>
      <w:r w:rsidRPr="002D2CE0">
        <w:rPr>
          <w:rFonts w:cstheme="minorHAnsi"/>
          <w:b/>
          <w:bCs/>
        </w:rPr>
        <w:t>prowadzenia działalności gospodarczej</w:t>
      </w:r>
      <w:r w:rsidRPr="00153F0A">
        <w:rPr>
          <w:rFonts w:cstheme="minorHAnsi"/>
        </w:rPr>
        <w:t xml:space="preserve"> (formy opodatkowania: skala podatkowa, podatek liniowy, ryczałt).</w:t>
      </w:r>
    </w:p>
    <w:p w14:paraId="556F4476" w14:textId="1190D3EA" w:rsidR="002D2CE0" w:rsidRDefault="00153F0A" w:rsidP="00AA756D">
      <w:pPr>
        <w:spacing w:before="240" w:line="360" w:lineRule="auto"/>
        <w:rPr>
          <w:b/>
          <w:bCs/>
        </w:rPr>
      </w:pPr>
      <w:r w:rsidRPr="00153F0A">
        <w:rPr>
          <w:rFonts w:cstheme="minorHAnsi"/>
        </w:rPr>
        <w:t>Warunkiem koniecznym do uzyskania zwolnienia jest kontynuowanie pracy zawodowej i podleganie ubezpieczeniom społecznym w rozumieniu ustawy o systemie ubezpieczeń społecznych oraz rezygnacja z pobierania emerytury pomimo nabycia uprawnień</w:t>
      </w:r>
      <w:r w:rsidR="00982590">
        <w:rPr>
          <w:rFonts w:cstheme="minorHAnsi"/>
        </w:rPr>
        <w:t>.</w:t>
      </w:r>
      <w:r w:rsidR="00AA756D">
        <w:rPr>
          <w:rFonts w:cstheme="minorHAnsi"/>
        </w:rPr>
        <w:t xml:space="preserve"> </w:t>
      </w:r>
    </w:p>
    <w:p w14:paraId="29AC376C" w14:textId="6E8E0144" w:rsidR="00FE1B2A" w:rsidRPr="00850DC3" w:rsidRDefault="00153F0A">
      <w:pPr>
        <w:pStyle w:val="Nagwek1"/>
        <w:numPr>
          <w:ilvl w:val="0"/>
          <w:numId w:val="1"/>
        </w:numPr>
        <w:pBdr>
          <w:bottom w:val="single" w:sz="6" w:space="1" w:color="auto"/>
        </w:pBdr>
        <w:spacing w:line="360" w:lineRule="auto"/>
      </w:pPr>
      <w:bookmarkStart w:id="8" w:name="_Toc167836002"/>
      <w:r w:rsidRPr="00153F0A">
        <w:t>MAMA 4+ emerytura za wychowanie czwórki dzieci</w:t>
      </w:r>
      <w:bookmarkEnd w:id="8"/>
    </w:p>
    <w:p w14:paraId="0D7D4C91" w14:textId="5850CF4D" w:rsidR="003161D9" w:rsidRPr="00AC55CF" w:rsidRDefault="00153F0A" w:rsidP="00AC55CF">
      <w:pPr>
        <w:spacing w:before="240" w:line="360" w:lineRule="auto"/>
        <w:rPr>
          <w:rFonts w:cstheme="minorHAnsi"/>
        </w:rPr>
      </w:pPr>
      <w:r w:rsidRPr="00153F0A">
        <w:rPr>
          <w:rFonts w:cstheme="minorHAnsi"/>
        </w:rPr>
        <w:t>Mama 4</w:t>
      </w:r>
      <w:r>
        <w:rPr>
          <w:rFonts w:cstheme="minorHAnsi"/>
        </w:rPr>
        <w:t>+</w:t>
      </w:r>
      <w:r w:rsidRPr="00153F0A">
        <w:rPr>
          <w:rFonts w:cstheme="minorHAnsi"/>
        </w:rPr>
        <w:t>, czyli rodzicielskie świadczenie uzupełniające przyznawane za wychowanie dzieci i rezygnację z pracy lub jej niepodjęcie. Warto zaznaczyć, że to świadczenie nie jest przeznaczone wyłącznie dla matek – mogą o nie ubiegać się również ojcowie. Dodatek Mama 4</w:t>
      </w:r>
      <w:r>
        <w:rPr>
          <w:rFonts w:cstheme="minorHAnsi"/>
        </w:rPr>
        <w:t>+</w:t>
      </w:r>
      <w:r w:rsidRPr="00153F0A">
        <w:rPr>
          <w:rFonts w:cstheme="minorHAnsi"/>
        </w:rPr>
        <w:t xml:space="preserve"> jest przyznawany na wniosek, a jego maksymalna kwota jest równa najniższej emeryturze. Od 1 marca 2024 roku świadczenie to wyn</w:t>
      </w:r>
      <w:r w:rsidR="00C4397C">
        <w:rPr>
          <w:rFonts w:cstheme="minorHAnsi"/>
        </w:rPr>
        <w:t>osi</w:t>
      </w:r>
      <w:r w:rsidRPr="00153F0A">
        <w:rPr>
          <w:rFonts w:cstheme="minorHAnsi"/>
        </w:rPr>
        <w:t xml:space="preserve"> 1780,96 zł brutto.</w:t>
      </w:r>
    </w:p>
    <w:p w14:paraId="67DB0574" w14:textId="60E6F6A4" w:rsidR="006F40B1" w:rsidRPr="00850DC3" w:rsidRDefault="000B701B">
      <w:pPr>
        <w:pStyle w:val="Nagwek1"/>
        <w:numPr>
          <w:ilvl w:val="0"/>
          <w:numId w:val="1"/>
        </w:numPr>
        <w:pBdr>
          <w:bottom w:val="single" w:sz="6" w:space="1" w:color="auto"/>
        </w:pBdr>
        <w:spacing w:line="360" w:lineRule="auto"/>
      </w:pPr>
      <w:bookmarkStart w:id="9" w:name="_Toc167836003"/>
      <w:r>
        <w:lastRenderedPageBreak/>
        <w:t>Darmowe leki 65+</w:t>
      </w:r>
      <w:bookmarkEnd w:id="9"/>
    </w:p>
    <w:p w14:paraId="3004300B" w14:textId="0BF17BA7" w:rsidR="002D2CE0" w:rsidRDefault="000B701B" w:rsidP="00AC55CF">
      <w:pPr>
        <w:spacing w:before="240" w:line="360" w:lineRule="auto"/>
        <w:rPr>
          <w:rFonts w:cstheme="minorHAnsi"/>
        </w:rPr>
      </w:pPr>
      <w:r w:rsidRPr="000B701B">
        <w:rPr>
          <w:rFonts w:cstheme="minorHAnsi"/>
        </w:rPr>
        <w:t>Od 1 września 2023 r. także osoby 65+ mogą korzystać z programu darmowych leków, wcześniej program obejmował seniorów 75+. Nie wszystkie leki znalazły się na liście darmowych leków. Aby otrzymać bezpłatny lek, należy od lekarza uzyskać receptę S i spełnić kilka dodatkowych warunków np. kryteria refundacji.</w:t>
      </w:r>
      <w:r w:rsidR="002D2CE0">
        <w:rPr>
          <w:rFonts w:cstheme="minorHAnsi"/>
        </w:rPr>
        <w:t xml:space="preserve"> </w:t>
      </w:r>
      <w:r w:rsidRPr="000B701B">
        <w:rPr>
          <w:rFonts w:cstheme="minorHAnsi"/>
        </w:rPr>
        <w:t>Od kwietnia 2024 roku lista bezpłatnych leków dla seniorów zawiera 3752 pozycje.</w:t>
      </w:r>
      <w:r w:rsidR="00AC55CF">
        <w:rPr>
          <w:rFonts w:cstheme="minorHAnsi"/>
        </w:rPr>
        <w:t xml:space="preserve"> </w:t>
      </w:r>
    </w:p>
    <w:p w14:paraId="0FB1B6E7" w14:textId="6AC532B1" w:rsidR="0012474E" w:rsidRPr="00850DC3" w:rsidRDefault="0058502B">
      <w:pPr>
        <w:pStyle w:val="Nagwek1"/>
        <w:numPr>
          <w:ilvl w:val="0"/>
          <w:numId w:val="1"/>
        </w:numPr>
        <w:pBdr>
          <w:bottom w:val="single" w:sz="6" w:space="1" w:color="auto"/>
        </w:pBdr>
        <w:spacing w:line="360" w:lineRule="auto"/>
      </w:pPr>
      <w:bookmarkStart w:id="10" w:name="_Toc167836004"/>
      <w:r w:rsidRPr="0058502B">
        <w:t>500</w:t>
      </w:r>
      <w:r>
        <w:t>+</w:t>
      </w:r>
      <w:r w:rsidRPr="0058502B">
        <w:t xml:space="preserve"> dla seniora – wyższy próg</w:t>
      </w:r>
      <w:r w:rsidR="003161D9">
        <w:br/>
      </w:r>
      <w:r w:rsidRPr="0058502B">
        <w:t>w 2024</w:t>
      </w:r>
      <w:bookmarkEnd w:id="10"/>
    </w:p>
    <w:p w14:paraId="61A7030F" w14:textId="28937BAF" w:rsidR="008E3D02" w:rsidRDefault="0058502B" w:rsidP="00AC55CF">
      <w:pPr>
        <w:spacing w:before="240" w:line="360" w:lineRule="auto"/>
        <w:rPr>
          <w:rFonts w:cstheme="minorHAnsi"/>
        </w:rPr>
      </w:pPr>
      <w:r w:rsidRPr="0058502B">
        <w:rPr>
          <w:rFonts w:cstheme="minorHAnsi"/>
        </w:rPr>
        <w:t>Świadczenie uzupełniające, zwane „500</w:t>
      </w:r>
      <w:r>
        <w:rPr>
          <w:rFonts w:cstheme="minorHAnsi"/>
        </w:rPr>
        <w:t>+</w:t>
      </w:r>
      <w:r w:rsidRPr="0058502B">
        <w:rPr>
          <w:rFonts w:cstheme="minorHAnsi"/>
        </w:rPr>
        <w:t xml:space="preserve"> dla seniora”, to dodatek nie tylko dla osób starszych. Z dodatku mogą skorzystać osoby niepełnosprawne, niezdolne do samodzielnej egzystencji, powyżej 75 roku życia</w:t>
      </w:r>
      <w:r w:rsidR="00AC55CF">
        <w:rPr>
          <w:rFonts w:cstheme="minorHAnsi"/>
        </w:rPr>
        <w:t xml:space="preserve"> </w:t>
      </w:r>
      <w:r w:rsidRPr="0058502B">
        <w:rPr>
          <w:rFonts w:cstheme="minorHAnsi"/>
        </w:rPr>
        <w:t>i pobierające zasiłek pielęgnacyjny. Aby otrzymać to świadczenie, konieczne jest spełnienie określonych kryteriów, w tym kryterium dochodowego oraz złożenie odpowiedniego wniosku. Świadczenie jest wypłacane co miesiąc. Kryterium dochodowe podlega waloryzacji</w:t>
      </w:r>
      <w:r w:rsidR="008E3D02">
        <w:rPr>
          <w:rFonts w:cstheme="minorHAnsi"/>
        </w:rPr>
        <w:t xml:space="preserve"> </w:t>
      </w:r>
      <w:r w:rsidRPr="0058502B">
        <w:rPr>
          <w:rFonts w:cstheme="minorHAnsi"/>
        </w:rPr>
        <w:t>i zmienia się co roku,</w:t>
      </w:r>
      <w:r w:rsidR="00AC55CF">
        <w:rPr>
          <w:rFonts w:cstheme="minorHAnsi"/>
        </w:rPr>
        <w:t xml:space="preserve"> </w:t>
      </w:r>
      <w:r w:rsidRPr="0058502B">
        <w:rPr>
          <w:rFonts w:cstheme="minorHAnsi"/>
        </w:rPr>
        <w:t>od 1 marca 2024 wynosi 2419,33 zł brutto.</w:t>
      </w:r>
      <w:r w:rsidR="008E3D02">
        <w:rPr>
          <w:rFonts w:cstheme="minorHAnsi"/>
        </w:rPr>
        <w:t xml:space="preserve"> </w:t>
      </w:r>
      <w:r w:rsidRPr="0058502B">
        <w:rPr>
          <w:rFonts w:cstheme="minorHAnsi"/>
        </w:rPr>
        <w:t>W przypadku przekroczenia progu dochodowego 500</w:t>
      </w:r>
      <w:r>
        <w:rPr>
          <w:rFonts w:cstheme="minorHAnsi"/>
        </w:rPr>
        <w:t>+</w:t>
      </w:r>
      <w:r w:rsidRPr="0058502B">
        <w:rPr>
          <w:rFonts w:cstheme="minorHAnsi"/>
        </w:rPr>
        <w:t xml:space="preserve"> jest pomniejszane według zasady „złotówka za złotówkę”.</w:t>
      </w:r>
      <w:r w:rsidR="00AC55CF">
        <w:rPr>
          <w:rFonts w:cstheme="minorHAnsi"/>
        </w:rPr>
        <w:t xml:space="preserve"> </w:t>
      </w:r>
    </w:p>
    <w:p w14:paraId="4CEF1212" w14:textId="3CFCBE38" w:rsidR="001C7A6A" w:rsidRPr="00850DC3" w:rsidRDefault="001B2052">
      <w:pPr>
        <w:pStyle w:val="Nagwek1"/>
        <w:numPr>
          <w:ilvl w:val="0"/>
          <w:numId w:val="1"/>
        </w:numPr>
        <w:pBdr>
          <w:bottom w:val="single" w:sz="6" w:space="1" w:color="auto"/>
        </w:pBdr>
        <w:spacing w:line="360" w:lineRule="auto"/>
      </w:pPr>
      <w:bookmarkStart w:id="11" w:name="_Toc167836005"/>
      <w:r w:rsidRPr="001B2052">
        <w:t>Dodatek pielęgnacyjny dla seniorów 75+</w:t>
      </w:r>
      <w:bookmarkEnd w:id="11"/>
    </w:p>
    <w:p w14:paraId="4D48D7A4" w14:textId="28DE849D" w:rsidR="002D2CE0" w:rsidRDefault="001B2052" w:rsidP="00AC55CF">
      <w:pPr>
        <w:spacing w:before="240" w:line="360" w:lineRule="auto"/>
      </w:pPr>
      <w:r w:rsidRPr="001B2052">
        <w:rPr>
          <w:rFonts w:cstheme="minorHAnsi"/>
        </w:rPr>
        <w:t xml:space="preserve">Dodatek pielęgnacyjny to świadczenie przysługujące seniorom w dwóch sytuacjach: gdy są całkowicie niezdolni do pracy lub po osiągnięciu 75 </w:t>
      </w:r>
      <w:r w:rsidRPr="001B2052">
        <w:rPr>
          <w:rFonts w:cstheme="minorHAnsi"/>
        </w:rPr>
        <w:lastRenderedPageBreak/>
        <w:t>lat. Osoby, które skończyły 75 lat, nie muszą składać wniosku, a ZUS automatycznie rozpoczyna wypłatę tego dodatku. Natomiast osoby całkowicie niezdolne do pracy i samodzielnego życia otrzymują ten dodatek na podstawie orzeczenia lekarza orzecznika ZUS. Świadczenie jest corocznie waloryzowane. Od 1 marca 2024 roku wz</w:t>
      </w:r>
      <w:r w:rsidR="00A227A3">
        <w:rPr>
          <w:rFonts w:cstheme="minorHAnsi"/>
        </w:rPr>
        <w:t>rosło</w:t>
      </w:r>
      <w:r w:rsidRPr="001B2052">
        <w:rPr>
          <w:rFonts w:cstheme="minorHAnsi"/>
        </w:rPr>
        <w:t xml:space="preserve"> do 330,07 zł.</w:t>
      </w:r>
      <w:r w:rsidR="00AC55CF">
        <w:rPr>
          <w:rFonts w:cstheme="minorHAnsi"/>
        </w:rPr>
        <w:t xml:space="preserve"> </w:t>
      </w:r>
      <w:r w:rsidRPr="008E3D02">
        <w:rPr>
          <w:rFonts w:cstheme="minorHAnsi"/>
          <w:b/>
          <w:bCs/>
        </w:rPr>
        <w:t>Uwaga! Dodatek nie jest wypłacany przebywającym w zakładzie opiekuńczo-leczniczym lub w zakładzie pielęgnacyjno-opiekuńczym powyżej 2 tygodni w miesiącu.</w:t>
      </w:r>
      <w:r w:rsidR="00AC55CF">
        <w:rPr>
          <w:rFonts w:cstheme="minorHAnsi"/>
          <w:b/>
          <w:bCs/>
        </w:rPr>
        <w:t xml:space="preserve"> </w:t>
      </w:r>
      <w:r w:rsidRPr="001B2052">
        <w:rPr>
          <w:rFonts w:cstheme="minorHAnsi"/>
        </w:rPr>
        <w:t>Warto również zaznaczyć, że dodatek pielęgnacyjny dla seniorów jest wypłacany przez ZUS, natomiast zasiłek pielęgnacyjny przysługujący</w:t>
      </w:r>
      <w:r w:rsidR="00AC55CF">
        <w:rPr>
          <w:rFonts w:cstheme="minorHAnsi"/>
        </w:rPr>
        <w:t xml:space="preserve"> </w:t>
      </w:r>
      <w:r w:rsidRPr="001B2052">
        <w:rPr>
          <w:rFonts w:cstheme="minorHAnsi"/>
        </w:rPr>
        <w:t>w innym przypadku jest wypłacany przez gminę</w:t>
      </w:r>
      <w:r w:rsidR="008C3EC2" w:rsidRPr="008C3EC2">
        <w:rPr>
          <w:rFonts w:cstheme="minorHAnsi"/>
        </w:rPr>
        <w:t>.</w:t>
      </w:r>
      <w:r w:rsidR="00AC55CF">
        <w:rPr>
          <w:rFonts w:cstheme="minorHAnsi"/>
        </w:rPr>
        <w:t xml:space="preserve"> </w:t>
      </w:r>
    </w:p>
    <w:p w14:paraId="0708D796" w14:textId="1714C3AE" w:rsidR="00F94E36" w:rsidRPr="00850DC3" w:rsidRDefault="00A320BB">
      <w:pPr>
        <w:pStyle w:val="Nagwek1"/>
        <w:numPr>
          <w:ilvl w:val="0"/>
          <w:numId w:val="1"/>
        </w:numPr>
        <w:pBdr>
          <w:bottom w:val="single" w:sz="6" w:space="1" w:color="auto"/>
        </w:pBdr>
        <w:spacing w:line="360" w:lineRule="auto"/>
      </w:pPr>
      <w:bookmarkStart w:id="12" w:name="_Toc167836006"/>
      <w:r w:rsidRPr="00A320BB">
        <w:t>Zasiłek pielęgnacyjny 75</w:t>
      </w:r>
      <w:r>
        <w:t>+</w:t>
      </w:r>
      <w:bookmarkEnd w:id="12"/>
    </w:p>
    <w:p w14:paraId="39494C8F" w14:textId="18360D8F" w:rsidR="003161D9" w:rsidRPr="00B63C6E" w:rsidRDefault="00A320BB" w:rsidP="001F48A8">
      <w:pPr>
        <w:spacing w:before="240" w:line="360" w:lineRule="auto"/>
        <w:rPr>
          <w:rFonts w:cstheme="minorHAnsi"/>
        </w:rPr>
      </w:pPr>
      <w:r w:rsidRPr="00A320BB">
        <w:rPr>
          <w:rFonts w:cstheme="minorHAnsi"/>
        </w:rPr>
        <w:t>Zasiłek pielęgnacyjny to świadczenie przyznawane między innymi osobom, które osiągnęły 75 lat. Jest to forma wsparcia mająca na celu częściowe pokrycie kosztów związanych z zapewnieniem opieki osobie, która nie jest w stanie samodzielnie funkcjonować. Kwota zasiłku pielęgnacyjnego wynosi 215,84 zł miesięcznie. Co 3 lata wysokość tego zasiłku jest weryfikowana, najbliższa weryfikacja będzie miała miejsce</w:t>
      </w:r>
      <w:r w:rsidR="008E3D02">
        <w:rPr>
          <w:rFonts w:cstheme="minorHAnsi"/>
        </w:rPr>
        <w:t xml:space="preserve"> </w:t>
      </w:r>
      <w:r w:rsidRPr="00A320BB">
        <w:rPr>
          <w:rFonts w:cstheme="minorHAnsi"/>
        </w:rPr>
        <w:t>w 2024 roku. O zmianie kwoty zadecyduje Rada Ministrów w drodze rozporządzenia. Świadczenie to jest wypłacane przez gminę. Zasiłek pielęgnacyjny nie przysługuje, jeśli senior pobiera dodatek pielęgnacyjny</w:t>
      </w:r>
      <w:r w:rsidR="00E467C3" w:rsidRPr="00E467C3">
        <w:rPr>
          <w:rFonts w:cstheme="minorHAnsi"/>
        </w:rPr>
        <w:t>.</w:t>
      </w:r>
    </w:p>
    <w:p w14:paraId="67B109C3" w14:textId="52C5C0BC" w:rsidR="000165B2" w:rsidRPr="00850DC3" w:rsidRDefault="00185012">
      <w:pPr>
        <w:pStyle w:val="Nagwek1"/>
        <w:numPr>
          <w:ilvl w:val="0"/>
          <w:numId w:val="1"/>
        </w:numPr>
        <w:pBdr>
          <w:bottom w:val="single" w:sz="6" w:space="1" w:color="auto"/>
        </w:pBdr>
        <w:spacing w:line="360" w:lineRule="auto"/>
      </w:pPr>
      <w:bookmarkStart w:id="13" w:name="_Toc167836007"/>
      <w:r>
        <w:t>Dodatek osłonowy 2024</w:t>
      </w:r>
      <w:bookmarkEnd w:id="13"/>
    </w:p>
    <w:p w14:paraId="652A8891" w14:textId="40849264" w:rsidR="00A272BE" w:rsidRDefault="00185012" w:rsidP="001F48A8">
      <w:pPr>
        <w:spacing w:before="240" w:line="360" w:lineRule="auto"/>
        <w:rPr>
          <w:rFonts w:cstheme="minorHAnsi"/>
        </w:rPr>
      </w:pPr>
      <w:r w:rsidRPr="00185012">
        <w:rPr>
          <w:rFonts w:cstheme="minorHAnsi"/>
        </w:rPr>
        <w:t>Dodatek osłonowy to świadczenie dla gospodarstw domowych</w:t>
      </w:r>
      <w:r w:rsidR="00332E76">
        <w:rPr>
          <w:rFonts w:cstheme="minorHAnsi"/>
        </w:rPr>
        <w:t xml:space="preserve"> m.in. dla emerytów</w:t>
      </w:r>
      <w:r w:rsidRPr="00185012">
        <w:rPr>
          <w:rFonts w:cstheme="minorHAnsi"/>
        </w:rPr>
        <w:t xml:space="preserve"> na pokrycie kosztów energii, choć środki z tego dodatku</w:t>
      </w:r>
      <w:r w:rsidR="001F48A8">
        <w:rPr>
          <w:rFonts w:cstheme="minorHAnsi"/>
        </w:rPr>
        <w:t xml:space="preserve"> </w:t>
      </w:r>
      <w:r w:rsidRPr="00185012">
        <w:rPr>
          <w:rFonts w:cstheme="minorHAnsi"/>
        </w:rPr>
        <w:t xml:space="preserve">w praktyce można wykorzystać na dowolny cel. Wysokość dodatku </w:t>
      </w:r>
      <w:r w:rsidRPr="00185012">
        <w:rPr>
          <w:rFonts w:cstheme="minorHAnsi"/>
        </w:rPr>
        <w:lastRenderedPageBreak/>
        <w:t>wyniesie: 228,80 zł dla jednoosobowego gospodarstwa domowego; 343,20 zł dla gospodarstwa dwu- i trzyosobowego; 486,20 zł dla gospodarstwa cztero-</w:t>
      </w:r>
      <w:r w:rsidR="00332E76">
        <w:rPr>
          <w:rFonts w:cstheme="minorHAnsi"/>
        </w:rPr>
        <w:t xml:space="preserve"> </w:t>
      </w:r>
      <w:r w:rsidRPr="00185012">
        <w:rPr>
          <w:rFonts w:cstheme="minorHAnsi"/>
        </w:rPr>
        <w:t>i pięcioosobowego; 657,80 zł dla gospodarstwa składającego się z sześciu i więcej osób. Świadczenie przyznawane jest</w:t>
      </w:r>
      <w:r w:rsidR="00F801E2">
        <w:rPr>
          <w:rFonts w:cstheme="minorHAnsi"/>
        </w:rPr>
        <w:t xml:space="preserve"> </w:t>
      </w:r>
      <w:r w:rsidRPr="00185012">
        <w:rPr>
          <w:rFonts w:cstheme="minorHAnsi"/>
        </w:rPr>
        <w:t>z uwzględnieniem kryterium dochodowego. W jednoosobowym gospodarstwie domowym próg dochodowy wyniesie 2100 zł, natomiast</w:t>
      </w:r>
      <w:r w:rsidR="00A272BE">
        <w:rPr>
          <w:rFonts w:cstheme="minorHAnsi"/>
        </w:rPr>
        <w:t xml:space="preserve"> </w:t>
      </w:r>
      <w:r w:rsidRPr="00185012">
        <w:rPr>
          <w:rFonts w:cstheme="minorHAnsi"/>
        </w:rPr>
        <w:t>w gospodarstwach dwuosobowych i większych – 1500 zł na osobę. Dodatek będzie przysługiwał jedynie za okres od 1 stycznia do 30 czerwca 2024 roku</w:t>
      </w:r>
      <w:r w:rsidR="000165B2" w:rsidRPr="000165B2">
        <w:rPr>
          <w:rFonts w:cstheme="minorHAnsi"/>
        </w:rPr>
        <w:t>.</w:t>
      </w:r>
    </w:p>
    <w:p w14:paraId="22617923" w14:textId="67AD319A" w:rsidR="007B524E" w:rsidRPr="00850DC3" w:rsidRDefault="00A00770">
      <w:pPr>
        <w:pStyle w:val="Nagwek1"/>
        <w:numPr>
          <w:ilvl w:val="0"/>
          <w:numId w:val="1"/>
        </w:numPr>
        <w:pBdr>
          <w:bottom w:val="single" w:sz="6" w:space="1" w:color="auto"/>
        </w:pBdr>
        <w:spacing w:line="360" w:lineRule="auto"/>
      </w:pPr>
      <w:bookmarkStart w:id="14" w:name="_Toc167836008"/>
      <w:r>
        <w:t>Zasiłek pogrzebowy</w:t>
      </w:r>
      <w:bookmarkEnd w:id="14"/>
    </w:p>
    <w:p w14:paraId="06DF0AAC" w14:textId="725C2490" w:rsidR="00A272BE" w:rsidRDefault="00A00770" w:rsidP="00742807">
      <w:pPr>
        <w:spacing w:before="240" w:line="360" w:lineRule="auto"/>
        <w:rPr>
          <w:rFonts w:cstheme="minorHAnsi"/>
        </w:rPr>
      </w:pPr>
      <w:r w:rsidRPr="00A00770">
        <w:rPr>
          <w:rFonts w:cstheme="minorHAnsi"/>
        </w:rPr>
        <w:t>Zasiłek pogrzebowy to jednorazowe świadczenie przyznawane</w:t>
      </w:r>
      <w:r w:rsidR="00742807">
        <w:rPr>
          <w:rFonts w:cstheme="minorHAnsi"/>
        </w:rPr>
        <w:t xml:space="preserve"> </w:t>
      </w:r>
      <w:r w:rsidRPr="00A00770">
        <w:rPr>
          <w:rFonts w:cstheme="minorHAnsi"/>
        </w:rPr>
        <w:t>m.in. emerytom lub rencistom w celu pokrycia kosztów związanych</w:t>
      </w:r>
      <w:r w:rsidR="00742807">
        <w:rPr>
          <w:rFonts w:cstheme="minorHAnsi"/>
        </w:rPr>
        <w:t xml:space="preserve"> </w:t>
      </w:r>
      <w:r w:rsidRPr="00A00770">
        <w:rPr>
          <w:rFonts w:cstheme="minorHAnsi"/>
        </w:rPr>
        <w:t>z pogrzebem bliskiej osoby. Aktualnie zasiłek wynosi 4000 zł i przysługuje m.in. członkom rodziny, którzy ponieśli koszty związane z ceremonią pogrzebową. Aby otrzymać zasiłek, konieczne jest złożenie wniosku</w:t>
      </w:r>
      <w:r w:rsidR="00742807">
        <w:rPr>
          <w:rFonts w:cstheme="minorHAnsi"/>
        </w:rPr>
        <w:t xml:space="preserve"> </w:t>
      </w:r>
      <w:r w:rsidRPr="00A00770">
        <w:rPr>
          <w:rFonts w:cstheme="minorHAnsi"/>
        </w:rPr>
        <w:t>w ZUS i dołączenie rachunków oraz faktur. Jest już projekt nowelizacji ustawy o emeryturach i rentach z Funduszu Ubezpieczeń Społecznych,</w:t>
      </w:r>
      <w:r>
        <w:rPr>
          <w:rFonts w:cstheme="minorHAnsi"/>
        </w:rPr>
        <w:t xml:space="preserve"> </w:t>
      </w:r>
      <w:r w:rsidRPr="00A00770">
        <w:rPr>
          <w:rFonts w:cstheme="minorHAnsi"/>
        </w:rPr>
        <w:t>który poprawi sytuację i podniesie zasiłek o 75 proc., czyli z obecnych</w:t>
      </w:r>
      <w:r w:rsidR="00742807">
        <w:rPr>
          <w:rFonts w:cstheme="minorHAnsi"/>
        </w:rPr>
        <w:t xml:space="preserve"> </w:t>
      </w:r>
      <w:r w:rsidRPr="00A00770">
        <w:rPr>
          <w:rFonts w:cstheme="minorHAnsi"/>
        </w:rPr>
        <w:t>4 tys. zł do 7 tys. zł. Zmiany mają wejść w życie 1 lipca 2024</w:t>
      </w:r>
      <w:r w:rsidR="00B979EB">
        <w:rPr>
          <w:rFonts w:cstheme="minorHAnsi"/>
        </w:rPr>
        <w:t xml:space="preserve"> </w:t>
      </w:r>
      <w:r w:rsidRPr="00A00770">
        <w:rPr>
          <w:rFonts w:cstheme="minorHAnsi"/>
        </w:rPr>
        <w:t>r</w:t>
      </w:r>
      <w:r w:rsidR="007B524E" w:rsidRPr="007B524E">
        <w:rPr>
          <w:rFonts w:cstheme="minorHAnsi"/>
        </w:rPr>
        <w:t>.</w:t>
      </w:r>
    </w:p>
    <w:p w14:paraId="63F10474" w14:textId="0BC37677" w:rsidR="00EA6DAC" w:rsidRDefault="00B979EB" w:rsidP="00733B8E">
      <w:pPr>
        <w:pStyle w:val="Nagwek1"/>
        <w:numPr>
          <w:ilvl w:val="0"/>
          <w:numId w:val="1"/>
        </w:numPr>
        <w:pBdr>
          <w:bottom w:val="single" w:sz="6" w:space="1" w:color="auto"/>
        </w:pBdr>
        <w:spacing w:after="240" w:line="360" w:lineRule="auto"/>
      </w:pPr>
      <w:bookmarkStart w:id="15" w:name="_Toc167836009"/>
      <w:r>
        <w:t>Zniżki i udogodnienia</w:t>
      </w:r>
      <w:bookmarkEnd w:id="15"/>
    </w:p>
    <w:p w14:paraId="5844117A" w14:textId="79671A0B" w:rsidR="00C72D43" w:rsidRDefault="00B979EB">
      <w:pPr>
        <w:pStyle w:val="Nagwek2"/>
        <w:numPr>
          <w:ilvl w:val="0"/>
          <w:numId w:val="2"/>
        </w:numPr>
        <w:spacing w:line="360" w:lineRule="auto"/>
      </w:pPr>
      <w:bookmarkStart w:id="16" w:name="_Toc167836010"/>
      <w:r>
        <w:t>Tańsza komunikacja dla seniorów</w:t>
      </w:r>
      <w:bookmarkEnd w:id="16"/>
    </w:p>
    <w:p w14:paraId="69E4CA27" w14:textId="55D89E9D" w:rsidR="002D2CE0" w:rsidRPr="00B979EB" w:rsidRDefault="00B979EB" w:rsidP="00733B8E">
      <w:pPr>
        <w:spacing w:line="360" w:lineRule="auto"/>
      </w:pPr>
      <w:r w:rsidRPr="00B979EB">
        <w:t>Obniżce i to znacznej podlegają również opłaty za komunikację miejską oraz transport publiczny. W wielu miastach renciści i emeryci korzystają</w:t>
      </w:r>
      <w:r w:rsidR="00733B8E">
        <w:t xml:space="preserve"> </w:t>
      </w:r>
      <w:r w:rsidRPr="00B979EB">
        <w:t xml:space="preserve">z biletów ulgowych. O prawie emerytów do ulgowych przejazdów środkami komunikacji miejskiej decydują władze miejskie lub regionalne </w:t>
      </w:r>
      <w:r w:rsidRPr="00B979EB">
        <w:lastRenderedPageBreak/>
        <w:t>poszczególnych miast. Są jednak nawet takie miasta, gdzie komunikacja miejska jest dla nich za darmo.</w:t>
      </w:r>
      <w:r w:rsidR="00733B8E">
        <w:t xml:space="preserve"> </w:t>
      </w:r>
    </w:p>
    <w:p w14:paraId="205250E6" w14:textId="745702B0" w:rsidR="00B979EB" w:rsidRPr="00B979EB" w:rsidRDefault="00B979EB">
      <w:pPr>
        <w:pStyle w:val="Nagwek2"/>
        <w:numPr>
          <w:ilvl w:val="0"/>
          <w:numId w:val="2"/>
        </w:numPr>
        <w:spacing w:line="360" w:lineRule="auto"/>
      </w:pPr>
      <w:bookmarkStart w:id="17" w:name="_Toc167836011"/>
      <w:r>
        <w:t>Ulgi komunikacyjne PKP</w:t>
      </w:r>
      <w:r w:rsidRPr="00B979EB">
        <w:t xml:space="preserve"> dla seniorów</w:t>
      </w:r>
      <w:bookmarkEnd w:id="17"/>
    </w:p>
    <w:p w14:paraId="637C0FF8" w14:textId="14B961DB" w:rsidR="003161D9" w:rsidRDefault="00B979EB" w:rsidP="00182071">
      <w:pPr>
        <w:spacing w:line="360" w:lineRule="auto"/>
        <w:rPr>
          <w:rFonts w:cstheme="minorHAnsi"/>
        </w:rPr>
      </w:pPr>
      <w:r w:rsidRPr="00B979EB">
        <w:rPr>
          <w:rFonts w:cstheme="minorHAnsi"/>
        </w:rPr>
        <w:t>PKP Intercity oferuje ulgę "Bilet dla seniora" dla wszystkich, którzy ukończyli 60 lat.</w:t>
      </w:r>
      <w:r>
        <w:rPr>
          <w:rFonts w:cstheme="minorHAnsi"/>
        </w:rPr>
        <w:t xml:space="preserve"> </w:t>
      </w:r>
      <w:r w:rsidRPr="00B979EB">
        <w:rPr>
          <w:rFonts w:cstheme="minorHAnsi"/>
        </w:rPr>
        <w:t>Ta 30% zniżka obowiązuje na przejazdy w komunikacji krajowej pociągami wszystkich kategorii spółki PKP IC w pierwszej i drugiej klasie.</w:t>
      </w:r>
      <w:r>
        <w:rPr>
          <w:rFonts w:cstheme="minorHAnsi"/>
        </w:rPr>
        <w:t xml:space="preserve"> </w:t>
      </w:r>
      <w:r w:rsidRPr="00B979EB">
        <w:rPr>
          <w:rFonts w:cstheme="minorHAnsi"/>
        </w:rPr>
        <w:t>Aby potwierdzić uprawnienie do zniżki, wystarczy okazać konduktorowi dokument ze zdjęciem potwierdzający tożsamość i wiek,</w:t>
      </w:r>
      <w:r w:rsidR="00182071">
        <w:rPr>
          <w:rFonts w:cstheme="minorHAnsi"/>
        </w:rPr>
        <w:t xml:space="preserve"> </w:t>
      </w:r>
      <w:r w:rsidRPr="00B979EB">
        <w:rPr>
          <w:rFonts w:cstheme="minorHAnsi"/>
        </w:rPr>
        <w:t>np. dowód osobisty. Dodatkowo 2 razy w roku osoby 60</w:t>
      </w:r>
      <w:r>
        <w:rPr>
          <w:rFonts w:cstheme="minorHAnsi"/>
        </w:rPr>
        <w:t>+</w:t>
      </w:r>
      <w:r w:rsidRPr="00B979EB">
        <w:rPr>
          <w:rFonts w:cstheme="minorHAnsi"/>
        </w:rPr>
        <w:t xml:space="preserve"> mają prawo do przejazdów w drugiej klasie pociągami osobowymi, ekspresowymi</w:t>
      </w:r>
      <w:r w:rsidR="004A7906">
        <w:rPr>
          <w:rFonts w:cstheme="minorHAnsi"/>
        </w:rPr>
        <w:t xml:space="preserve"> </w:t>
      </w:r>
      <w:r w:rsidRPr="00B979EB">
        <w:rPr>
          <w:rFonts w:cstheme="minorHAnsi"/>
        </w:rPr>
        <w:t>i pośpiesznymi z ulgą 37%. W czasie kontroli obok legitymacji emeryta-rencisty należy okazać także zaświadczenie wystawione przez uprawnioną do tego instytucję</w:t>
      </w:r>
      <w:r w:rsidR="002D2CE0">
        <w:rPr>
          <w:rFonts w:cstheme="minorHAnsi"/>
        </w:rPr>
        <w:t xml:space="preserve"> </w:t>
      </w:r>
      <w:r w:rsidRPr="00B979EB">
        <w:rPr>
          <w:rFonts w:cstheme="minorHAnsi"/>
        </w:rPr>
        <w:t>m.in. Polski Związek Emerytów, Rencistów i Inwalidów. Dokument ważny jest przez trzy lata. Koszt jego wydania to ok. 10 zł.</w:t>
      </w:r>
      <w:r w:rsidR="002D2CE0">
        <w:rPr>
          <w:rFonts w:cstheme="minorHAnsi"/>
        </w:rPr>
        <w:t xml:space="preserve"> </w:t>
      </w:r>
      <w:r w:rsidRPr="00B979EB">
        <w:rPr>
          <w:rFonts w:cstheme="minorHAnsi"/>
        </w:rPr>
        <w:t>Warto sprawdzać na stronach PKP informacje o innych ulgach</w:t>
      </w:r>
      <w:r w:rsidR="004A7906">
        <w:rPr>
          <w:rFonts w:cstheme="minorHAnsi"/>
        </w:rPr>
        <w:t xml:space="preserve"> </w:t>
      </w:r>
      <w:r w:rsidRPr="00B979EB">
        <w:rPr>
          <w:rFonts w:cstheme="minorHAnsi"/>
        </w:rPr>
        <w:t>i zniżkach okresowych, w tym dla osób z niepełnosprawnością czy też dla ich współmałżonków. Koleje regionalne mogą stosować nieco odmienne zasady, zatem podróżując takimi pociągami warto zasięgnąć lokalnej informacji.</w:t>
      </w:r>
    </w:p>
    <w:p w14:paraId="741A0DB9" w14:textId="5EE33D05" w:rsidR="006B7380" w:rsidRDefault="006B7380">
      <w:pPr>
        <w:pStyle w:val="Nagwek2"/>
        <w:numPr>
          <w:ilvl w:val="0"/>
          <w:numId w:val="2"/>
        </w:numPr>
        <w:spacing w:line="360" w:lineRule="auto"/>
      </w:pPr>
      <w:bookmarkStart w:id="18" w:name="_Toc167836012"/>
      <w:r>
        <w:t>Abonament RTV</w:t>
      </w:r>
      <w:bookmarkEnd w:id="18"/>
    </w:p>
    <w:p w14:paraId="0AC8580A" w14:textId="41B298F0" w:rsidR="00500312" w:rsidRDefault="006B7380" w:rsidP="00182071">
      <w:pPr>
        <w:spacing w:after="0" w:line="360" w:lineRule="auto"/>
      </w:pPr>
      <w:r w:rsidRPr="006B7380">
        <w:t>Kolejną zniżką, z której na co dzień mogą korzystać seniorzy, jest ograniczenie opłat za abonament RTV. Bezwarunkowo zwolnieni są</w:t>
      </w:r>
      <w:r w:rsidR="00182071">
        <w:t xml:space="preserve"> </w:t>
      </w:r>
      <w:r w:rsidRPr="006B7380">
        <w:t>z niego wszyscy, którzy ukończyli 75 lat. Ten sam przywilej obowiązuje emerytów, którzy są po sześćdziesiątce, a ich świadczenie emerytalne nie przekracza 50% przeciętnego wynagrodzenia. Aby zgłosić stan prawny, który upoważnia do otrzymania ulgi, należy wybrać się na pocztę i tam uzyskać odpowiedni dokument.</w:t>
      </w:r>
    </w:p>
    <w:p w14:paraId="1ACD467A" w14:textId="71CAB9F9" w:rsidR="00FF46EA" w:rsidRDefault="00FF46EA">
      <w:pPr>
        <w:pStyle w:val="Nagwek2"/>
        <w:numPr>
          <w:ilvl w:val="0"/>
          <w:numId w:val="2"/>
        </w:numPr>
        <w:spacing w:line="360" w:lineRule="auto"/>
      </w:pPr>
      <w:bookmarkStart w:id="19" w:name="_Toc167836013"/>
      <w:r>
        <w:lastRenderedPageBreak/>
        <w:t>Ulgi dla seniorów w kinach</w:t>
      </w:r>
      <w:bookmarkEnd w:id="19"/>
    </w:p>
    <w:p w14:paraId="212CE502" w14:textId="7BC83754" w:rsidR="000145C7" w:rsidRDefault="00FF46EA" w:rsidP="00182071">
      <w:pPr>
        <w:spacing w:line="360" w:lineRule="auto"/>
      </w:pPr>
      <w:r w:rsidRPr="00FF46EA">
        <w:t>Zniżki dla seniorów zostały zniesione w większości kin sieciowych już</w:t>
      </w:r>
      <w:r w:rsidR="00182071">
        <w:t xml:space="preserve"> </w:t>
      </w:r>
      <w:r w:rsidRPr="00FF46EA">
        <w:t>w 2022 r., ale seniorzy wciąż mogą skorzystać z ulg dostępnych dla wszystkich widzów. Każde kino ma trochę inną politykę rabatową.</w:t>
      </w:r>
    </w:p>
    <w:p w14:paraId="70A8071F" w14:textId="59304DA1" w:rsidR="002264B5" w:rsidRDefault="002264B5">
      <w:pPr>
        <w:pStyle w:val="Nagwek2"/>
        <w:numPr>
          <w:ilvl w:val="0"/>
          <w:numId w:val="2"/>
        </w:numPr>
        <w:spacing w:line="360" w:lineRule="auto"/>
      </w:pPr>
      <w:bookmarkStart w:id="20" w:name="_Toc167836014"/>
      <w:r>
        <w:t>Tańsza rozrywka</w:t>
      </w:r>
      <w:bookmarkEnd w:id="20"/>
    </w:p>
    <w:p w14:paraId="24918C03" w14:textId="53D0AEE3" w:rsidR="00500312" w:rsidRDefault="002264B5" w:rsidP="00182071">
      <w:pPr>
        <w:spacing w:line="360" w:lineRule="auto"/>
        <w:jc w:val="both"/>
      </w:pPr>
      <w:r w:rsidRPr="002264B5">
        <w:t>Emeryci są traktowani preferencyjnie w teatrach i muzeach oraz kinach.</w:t>
      </w:r>
      <w:r w:rsidR="00182071">
        <w:t xml:space="preserve"> </w:t>
      </w:r>
      <w:r w:rsidRPr="002264B5">
        <w:t>W zależności od placówki kulturalnej mogą liczyć oni na ok. 30–50 % zniżki. Emeryci w Polsce mogą także liczyć na ulgowe bilety wstępu</w:t>
      </w:r>
      <w:r w:rsidR="00182071">
        <w:t xml:space="preserve"> </w:t>
      </w:r>
      <w:r w:rsidRPr="002264B5">
        <w:t>w większości galerii sztuki oraz w ogrodach botanicznych, zoologicznych</w:t>
      </w:r>
      <w:r w:rsidR="00182071">
        <w:t xml:space="preserve"> </w:t>
      </w:r>
      <w:r w:rsidRPr="002264B5">
        <w:t>i skansenach. Część placówek rozrywki i kultury oferuje tańsze bilety</w:t>
      </w:r>
      <w:r w:rsidR="00182071">
        <w:t xml:space="preserve"> </w:t>
      </w:r>
      <w:r w:rsidRPr="002264B5">
        <w:t>w określone dni lub w określonym czasie - warto sprawdzać</w:t>
      </w:r>
      <w:r w:rsidR="00AE369C">
        <w:t>.</w:t>
      </w:r>
    </w:p>
    <w:p w14:paraId="0E775ADE" w14:textId="1E46BBEC" w:rsidR="00AE369C" w:rsidRDefault="00AE369C">
      <w:pPr>
        <w:pStyle w:val="Nagwek2"/>
        <w:numPr>
          <w:ilvl w:val="0"/>
          <w:numId w:val="2"/>
        </w:numPr>
        <w:spacing w:line="360" w:lineRule="auto"/>
      </w:pPr>
      <w:bookmarkStart w:id="21" w:name="_Toc167836015"/>
      <w:r>
        <w:t>Wydarzenia sportowe</w:t>
      </w:r>
      <w:bookmarkEnd w:id="21"/>
    </w:p>
    <w:p w14:paraId="6ED3AF82" w14:textId="07D22431" w:rsidR="00500312" w:rsidRDefault="00AE369C" w:rsidP="00182071">
      <w:pPr>
        <w:spacing w:line="360" w:lineRule="auto"/>
      </w:pPr>
      <w:r w:rsidRPr="00AE369C">
        <w:t>Ulgowe bilety przysługują emerytom chcącym uczestniczyć w imprezach sportowych. Na niektóre imprezy masowe seniorzy są wpuszczani za symboliczną opłatą lub nawet za darmo.</w:t>
      </w:r>
    </w:p>
    <w:p w14:paraId="05A73C6D" w14:textId="1B438DE2" w:rsidR="0073594B" w:rsidRDefault="0073594B">
      <w:pPr>
        <w:pStyle w:val="Nagwek2"/>
        <w:numPr>
          <w:ilvl w:val="0"/>
          <w:numId w:val="2"/>
        </w:numPr>
        <w:spacing w:line="360" w:lineRule="auto"/>
      </w:pPr>
      <w:bookmarkStart w:id="22" w:name="_Toc167836016"/>
      <w:r>
        <w:t>Paszport</w:t>
      </w:r>
      <w:bookmarkEnd w:id="22"/>
    </w:p>
    <w:p w14:paraId="4D0AEA45" w14:textId="4739AE80" w:rsidR="000145C7" w:rsidRDefault="0073594B" w:rsidP="00182071">
      <w:pPr>
        <w:spacing w:line="360" w:lineRule="auto"/>
      </w:pPr>
      <w:r w:rsidRPr="0073594B">
        <w:t>Emeryci oraz ich małżonkowie pozostający na ich wyłącznym utrzymaniu oraz osoby przebywające w domach pomocy społecznej lub w zakładach opiekuńczych mają prawo do 50% ulgi w opłacie za wydanie paszportu.</w:t>
      </w:r>
      <w:r w:rsidR="00182071">
        <w:t xml:space="preserve"> </w:t>
      </w:r>
      <w:r w:rsidRPr="0073594B">
        <w:t>Z kolei osoby po ukończeniu 70 lat są zwolnione z tych opłat w ogóle.</w:t>
      </w:r>
    </w:p>
    <w:p w14:paraId="1695B59B" w14:textId="078A988B" w:rsidR="00261174" w:rsidRDefault="00261174">
      <w:pPr>
        <w:pStyle w:val="Nagwek2"/>
        <w:numPr>
          <w:ilvl w:val="0"/>
          <w:numId w:val="2"/>
        </w:numPr>
        <w:spacing w:line="360" w:lineRule="auto"/>
      </w:pPr>
      <w:bookmarkStart w:id="23" w:name="_Toc167836017"/>
      <w:r>
        <w:t>Tańszy wypoczynek i rekreacja</w:t>
      </w:r>
      <w:bookmarkEnd w:id="23"/>
    </w:p>
    <w:p w14:paraId="3189FB90" w14:textId="7C8EE217" w:rsidR="004A7906" w:rsidRDefault="00261174" w:rsidP="00182071">
      <w:pPr>
        <w:spacing w:line="360" w:lineRule="auto"/>
      </w:pPr>
      <w:r>
        <w:t>W niektórych pensjonatach seniorzy otrzymują upusty dla wczasowiczów na emeryturze. Na największe upusty emeryci mogą liczyć szczególnie przed lub po sezonie urlopowym, kiedy właściciele pensjonatów kuszą seniorów atrakcyjnymi cenami. Również coraz więcej obiektów oferujących usługi rekreacyjne typu basen, siłownia, kręgielnia, zachęca osoby 60</w:t>
      </w:r>
      <w:r w:rsidR="006F74AA">
        <w:t>+</w:t>
      </w:r>
      <w:r>
        <w:t xml:space="preserve"> do korzystania z nich, z wykorzystaniem ulgi cenowej</w:t>
      </w:r>
      <w:r>
        <w:br/>
        <w:t>i/lub oferując zajęcia dedykowane osobom 50+ lub 60+.</w:t>
      </w:r>
    </w:p>
    <w:p w14:paraId="4E56841A" w14:textId="51477107" w:rsidR="00521980" w:rsidRDefault="00521980">
      <w:pPr>
        <w:pStyle w:val="Nagwek2"/>
        <w:numPr>
          <w:ilvl w:val="0"/>
          <w:numId w:val="2"/>
        </w:numPr>
        <w:spacing w:line="360" w:lineRule="auto"/>
      </w:pPr>
      <w:bookmarkStart w:id="24" w:name="_Toc167836018"/>
      <w:r w:rsidRPr="00521980">
        <w:lastRenderedPageBreak/>
        <w:t>Ogólnopolska Karta Seniora 2024 – zniżki</w:t>
      </w:r>
      <w:bookmarkEnd w:id="24"/>
    </w:p>
    <w:p w14:paraId="67DB626D" w14:textId="54F0895E" w:rsidR="00500312" w:rsidRDefault="00521980" w:rsidP="00182071">
      <w:pPr>
        <w:spacing w:line="360" w:lineRule="auto"/>
      </w:pPr>
      <w:r>
        <w:t>Osoby 60+ mogą wyrobić Ogólnopolską Kartę Seniora, która jest wydawana w ramach programu Stowarzyszenia MANKO. Jest to dokument, który upoważnia do zniżek na terenie całej Polski. Aktualnie Ogólnopolską Kartę Seniora honoruje 3000 punktów. Zniżka dla seniora jest najczęściej udzielana w: sanatoriach, uzdrowiskach, przychodniach oraz instytucjach kultury. Coraz więcej miast wprowadza lokalne Karty Seniora, uprawniające do wielu zniżek w instytucjach kultury, sztuki, rekreacji, a także w wybranych firmach.</w:t>
      </w:r>
    </w:p>
    <w:p w14:paraId="79C097EF" w14:textId="34D764D4" w:rsidR="00521980" w:rsidRPr="00850DC3" w:rsidRDefault="00521980">
      <w:pPr>
        <w:pStyle w:val="Nagwek1"/>
        <w:numPr>
          <w:ilvl w:val="0"/>
          <w:numId w:val="1"/>
        </w:numPr>
        <w:pBdr>
          <w:bottom w:val="single" w:sz="6" w:space="1" w:color="auto"/>
        </w:pBdr>
        <w:spacing w:line="360" w:lineRule="auto"/>
      </w:pPr>
      <w:bookmarkStart w:id="25" w:name="_Toc167836019"/>
      <w:r w:rsidRPr="00521980">
        <w:t>W PRZYGOTOWANIU: Dodatki do emerytury [renta wdowia, bon senioralny]</w:t>
      </w:r>
      <w:bookmarkEnd w:id="25"/>
    </w:p>
    <w:p w14:paraId="6235774E" w14:textId="09853C98" w:rsidR="00AA5C83" w:rsidRDefault="00521980" w:rsidP="00F617D3">
      <w:pPr>
        <w:spacing w:before="240" w:line="360" w:lineRule="auto"/>
        <w:rPr>
          <w:rFonts w:cs="Arial"/>
          <w:szCs w:val="20"/>
        </w:rPr>
      </w:pPr>
      <w:r>
        <w:t>Tzw. renta wdowia to obywatelski projekt ustawy dający możliwość wyboru spośród dwóch opcji. Według aktualnej propozycji osoba owdowiała po śmierci małżonka mogłaby zachować swoją emeryturę i dodatkowo otrzymać 50% renty po zmarłym partnerze lub wybrać rentę po zmarłym partnerze, dodając do niej 50% swojej własnej emerytury.</w:t>
      </w:r>
      <w:r w:rsidR="00537BCC">
        <w:t xml:space="preserve"> </w:t>
      </w:r>
      <w:r>
        <w:t>W przygotowaniu jest również nowe rozwiązanie określane jako bon senioralny. Bon senioralny to inicjatywa mająca na celu wsparcie seniorów doświadczających trudności w samodzielnym funkcjonowaniu w swoim własnym domu. Bon senioralny ma wspierać osoby pracujące, które angażują się w opiekę nad swoimi starzejącymi się rodzicami. Działanie to ma pomóc np. 45-lat</w:t>
      </w:r>
      <w:r w:rsidR="00833243">
        <w:t>k</w:t>
      </w:r>
      <w:r>
        <w:t>om w kontynuowaniu swojej pracy zawodowej, eliminując konieczność rezygnacji z niej z powodu opieki nad bliskimi.</w:t>
      </w:r>
      <w:r w:rsidR="00537BCC">
        <w:t xml:space="preserve"> </w:t>
      </w:r>
      <w:bookmarkStart w:id="26" w:name="_Toc132126539"/>
      <w:bookmarkStart w:id="27" w:name="_Toc136855855"/>
      <w:bookmarkStart w:id="28" w:name="_Toc137324305"/>
      <w:r w:rsidR="00AA5C83">
        <w:rPr>
          <w:noProof/>
        </w:rPr>
        <w:drawing>
          <wp:anchor distT="0" distB="0" distL="114300" distR="114300" simplePos="0" relativeHeight="251661312" behindDoc="0" locked="0" layoutInCell="1" allowOverlap="1" wp14:anchorId="3479D299" wp14:editId="0D250D88">
            <wp:simplePos x="0" y="0"/>
            <wp:positionH relativeFrom="margin">
              <wp:posOffset>3280833</wp:posOffset>
            </wp:positionH>
            <wp:positionV relativeFrom="paragraph">
              <wp:posOffset>6138</wp:posOffset>
            </wp:positionV>
            <wp:extent cx="771525" cy="771525"/>
            <wp:effectExtent l="0" t="0" r="9525" b="0"/>
            <wp:wrapThrough wrapText="bothSides">
              <wp:wrapPolygon edited="0">
                <wp:start x="6933" y="533"/>
                <wp:lineTo x="3200" y="4267"/>
                <wp:lineTo x="533" y="7467"/>
                <wp:lineTo x="0" y="10667"/>
                <wp:lineTo x="0" y="14933"/>
                <wp:lineTo x="4800" y="18667"/>
                <wp:lineTo x="6933" y="20800"/>
                <wp:lineTo x="14400" y="20800"/>
                <wp:lineTo x="16533" y="18667"/>
                <wp:lineTo x="21333" y="13333"/>
                <wp:lineTo x="21333" y="7467"/>
                <wp:lineTo x="19200" y="4800"/>
                <wp:lineTo x="14400" y="533"/>
                <wp:lineTo x="6933" y="533"/>
              </wp:wrapPolygon>
            </wp:wrapThrough>
            <wp:docPr id="2" name="Obraz 2" descr="Obraz zawierający logo, symbol, godło, Znak towarow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 symbol, godło, Znak towarowy&#10;&#10;Opis wygenerowany automatyczni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14:sizeRelH relativeFrom="page">
              <wp14:pctWidth>0</wp14:pctWidth>
            </wp14:sizeRelH>
            <wp14:sizeRelV relativeFrom="page">
              <wp14:pctHeight>0</wp14:pctHeight>
            </wp14:sizeRelV>
          </wp:anchor>
        </w:drawing>
      </w:r>
      <w:bookmarkEnd w:id="26"/>
      <w:bookmarkEnd w:id="27"/>
      <w:bookmarkEnd w:id="28"/>
    </w:p>
    <w:p w14:paraId="561A6BD1" w14:textId="77777777" w:rsidR="00F617D3" w:rsidRPr="00850DC3" w:rsidRDefault="00F617D3" w:rsidP="00F617D3">
      <w:pPr>
        <w:pStyle w:val="Nagwek1"/>
        <w:rPr>
          <w:rFonts w:cstheme="minorBidi"/>
        </w:rPr>
      </w:pPr>
      <w:bookmarkStart w:id="29" w:name="_Toc166697192"/>
      <w:bookmarkStart w:id="30" w:name="_Toc167836020"/>
      <w:r>
        <w:lastRenderedPageBreak/>
        <w:t>Stowarzyszenie Na rzecz Poradnictwa Obywatelskiego DOGMA - informacje</w:t>
      </w:r>
      <w:bookmarkEnd w:id="29"/>
      <w:bookmarkEnd w:id="30"/>
      <w:r>
        <w:t xml:space="preserve"> </w:t>
      </w:r>
    </w:p>
    <w:p w14:paraId="4EA72032" w14:textId="77777777" w:rsidR="00F617D3" w:rsidRDefault="00F617D3" w:rsidP="00F617D3">
      <w:pPr>
        <w:spacing w:after="0" w:line="360" w:lineRule="auto"/>
        <w:rPr>
          <w:rFonts w:cs="Arial"/>
        </w:rPr>
      </w:pPr>
      <w:r w:rsidRPr="00FC3986">
        <w:rPr>
          <w:rFonts w:cs="Arial"/>
          <w:b/>
          <w:bCs/>
          <w:szCs w:val="20"/>
        </w:rPr>
        <w:t xml:space="preserve">Potrzebujesz pomocy prawnej? Masz pytania, </w:t>
      </w:r>
      <w:r>
        <w:rPr>
          <w:rFonts w:cs="Arial"/>
          <w:b/>
          <w:bCs/>
          <w:szCs w:val="20"/>
        </w:rPr>
        <w:t>w</w:t>
      </w:r>
      <w:r w:rsidRPr="00FC3986">
        <w:rPr>
          <w:rFonts w:cs="Arial"/>
          <w:b/>
          <w:bCs/>
          <w:szCs w:val="20"/>
        </w:rPr>
        <w:t>ątpliwości? Obawiasz się o swoje prawa?</w:t>
      </w:r>
      <w:r>
        <w:rPr>
          <w:rFonts w:cs="Arial"/>
          <w:b/>
          <w:bCs/>
          <w:szCs w:val="20"/>
        </w:rPr>
        <w:t xml:space="preserve"> </w:t>
      </w:r>
      <w:r w:rsidRPr="00FC3986">
        <w:rPr>
          <w:rFonts w:cs="Arial"/>
          <w:szCs w:val="20"/>
        </w:rPr>
        <w:t>Umów się na bezpłatną poradę z doradcą</w:t>
      </w:r>
      <w:r>
        <w:rPr>
          <w:rFonts w:cs="Arial"/>
          <w:szCs w:val="20"/>
        </w:rPr>
        <w:t xml:space="preserve"> </w:t>
      </w:r>
      <w:r w:rsidRPr="00FC3986">
        <w:rPr>
          <w:rFonts w:cs="Arial"/>
          <w:szCs w:val="20"/>
        </w:rPr>
        <w:t>Stowarzyszenia "DOGMA"</w:t>
      </w:r>
      <w:r>
        <w:rPr>
          <w:rFonts w:cs="Arial"/>
          <w:szCs w:val="20"/>
        </w:rPr>
        <w:t xml:space="preserve"> </w:t>
      </w:r>
      <w:r w:rsidRPr="00FC3986">
        <w:rPr>
          <w:rFonts w:cs="Arial"/>
          <w:szCs w:val="20"/>
        </w:rPr>
        <w:t>i dowiedz się,</w:t>
      </w:r>
      <w:r>
        <w:rPr>
          <w:rFonts w:cs="Arial"/>
          <w:szCs w:val="20"/>
        </w:rPr>
        <w:t xml:space="preserve"> </w:t>
      </w:r>
      <w:r w:rsidRPr="00FC3986">
        <w:rPr>
          <w:rFonts w:cs="Arial"/>
          <w:szCs w:val="20"/>
        </w:rPr>
        <w:t>jak w pełni korzystać ze swoich praw!</w:t>
      </w:r>
      <w:r>
        <w:rPr>
          <w:rFonts w:cs="Arial"/>
          <w:szCs w:val="20"/>
        </w:rPr>
        <w:t xml:space="preserve"> </w:t>
      </w:r>
      <w:r w:rsidRPr="00FC3986">
        <w:rPr>
          <w:rFonts w:cs="Arial"/>
          <w:szCs w:val="20"/>
        </w:rPr>
        <w:t>Nie zwlekaj!  Popraw swoją sytuację!</w:t>
      </w:r>
      <w:r>
        <w:rPr>
          <w:rFonts w:cs="Arial"/>
          <w:szCs w:val="20"/>
        </w:rPr>
        <w:t xml:space="preserve"> </w:t>
      </w:r>
      <w:r w:rsidRPr="00FC3986">
        <w:rPr>
          <w:rFonts w:cs="Arial"/>
          <w:szCs w:val="20"/>
        </w:rPr>
        <w:t>Nie wstydź się zwrócić o pomoc!</w:t>
      </w:r>
      <w:r>
        <w:rPr>
          <w:rFonts w:cs="Arial"/>
          <w:szCs w:val="20"/>
        </w:rPr>
        <w:t xml:space="preserve"> </w:t>
      </w:r>
      <w:r w:rsidRPr="00FC3986">
        <w:rPr>
          <w:rFonts w:cs="Arial"/>
          <w:szCs w:val="20"/>
        </w:rPr>
        <w:t>Dzięki bezpłatnym poradom prawnym i obywatelskim</w:t>
      </w:r>
      <w:r>
        <w:rPr>
          <w:rFonts w:cs="Arial"/>
          <w:szCs w:val="20"/>
        </w:rPr>
        <w:t xml:space="preserve"> </w:t>
      </w:r>
      <w:r w:rsidRPr="00FC3986">
        <w:rPr>
          <w:rFonts w:cs="Arial"/>
          <w:szCs w:val="20"/>
        </w:rPr>
        <w:t>Twoja sytuacja może jedynie ulec poprawie.</w:t>
      </w:r>
      <w:r>
        <w:rPr>
          <w:rFonts w:cs="Arial"/>
          <w:szCs w:val="20"/>
        </w:rPr>
        <w:t xml:space="preserve"> </w:t>
      </w:r>
      <w:r w:rsidRPr="00FC3986">
        <w:rPr>
          <w:rFonts w:cs="Arial"/>
          <w:b/>
          <w:bCs/>
          <w:szCs w:val="20"/>
        </w:rPr>
        <w:t xml:space="preserve">Zadzwoń i zapisz się na darmową poradę prawną! </w:t>
      </w:r>
      <w:r w:rsidRPr="00FC3986">
        <w:rPr>
          <w:rFonts w:cs="Arial"/>
          <w:szCs w:val="20"/>
        </w:rPr>
        <w:t>Wykaz punktów z aktualnymi numerami</w:t>
      </w:r>
      <w:r>
        <w:rPr>
          <w:rFonts w:cs="Arial"/>
          <w:szCs w:val="20"/>
        </w:rPr>
        <w:t xml:space="preserve"> </w:t>
      </w:r>
      <w:r w:rsidRPr="00FC3986">
        <w:rPr>
          <w:rFonts w:cs="Arial"/>
          <w:szCs w:val="20"/>
        </w:rPr>
        <w:t>telefonów do zapisów można znaleźć na stronie</w:t>
      </w:r>
      <w:r>
        <w:rPr>
          <w:rFonts w:cs="Arial"/>
          <w:szCs w:val="20"/>
        </w:rPr>
        <w:t xml:space="preserve"> </w:t>
      </w:r>
      <w:r w:rsidRPr="00FC3986">
        <w:rPr>
          <w:rFonts w:cs="Arial"/>
          <w:szCs w:val="20"/>
        </w:rPr>
        <w:t xml:space="preserve">internetowej: </w:t>
      </w:r>
      <w:hyperlink r:id="rId9" w:history="1">
        <w:r>
          <w:rPr>
            <w:rStyle w:val="Hipercze"/>
            <w:rFonts w:cs="Arial"/>
            <w:szCs w:val="20"/>
          </w:rPr>
          <w:t>http://www.dogma.org.pl/</w:t>
        </w:r>
      </w:hyperlink>
      <w:r>
        <w:rPr>
          <w:rStyle w:val="Hipercze"/>
          <w:rFonts w:cs="Arial"/>
          <w:szCs w:val="20"/>
        </w:rPr>
        <w:t xml:space="preserve">. </w:t>
      </w:r>
      <w:r w:rsidRPr="36741463">
        <w:rPr>
          <w:rFonts w:cs="Arial"/>
        </w:rPr>
        <w:t>Dodatkowe informacje można uzyskać również pod numerem infolinii:</w:t>
      </w:r>
      <w:r>
        <w:rPr>
          <w:rFonts w:cs="Arial"/>
        </w:rPr>
        <w:t xml:space="preserve"> </w:t>
      </w:r>
      <w:r w:rsidRPr="36741463">
        <w:rPr>
          <w:rFonts w:cs="Arial"/>
          <w:b/>
          <w:bCs/>
        </w:rPr>
        <w:t xml:space="preserve">79 88 69 599. </w:t>
      </w:r>
      <w:r w:rsidRPr="36741463">
        <w:rPr>
          <w:rFonts w:cs="Arial"/>
        </w:rPr>
        <w:t>Zachęcamy do śledzenia naszego profilu na Facebooku oraz kanału YouTube.</w:t>
      </w:r>
    </w:p>
    <w:p w14:paraId="7C8AEDE2" w14:textId="77777777" w:rsidR="00F617D3" w:rsidRPr="00A3163A" w:rsidRDefault="00F617D3" w:rsidP="00F617D3">
      <w:pPr>
        <w:pStyle w:val="Nagwek2"/>
      </w:pPr>
      <w:bookmarkStart w:id="31" w:name="_Toc166697193"/>
      <w:bookmarkStart w:id="32" w:name="_Toc167836021"/>
      <w:r w:rsidRPr="00A3163A">
        <w:t>Zapisy na porady</w:t>
      </w:r>
      <w:bookmarkEnd w:id="31"/>
      <w:bookmarkEnd w:id="32"/>
    </w:p>
    <w:p w14:paraId="78D5017E" w14:textId="77777777" w:rsidR="00F617D3" w:rsidRPr="00A3163A" w:rsidRDefault="00F617D3" w:rsidP="00F617D3">
      <w:pPr>
        <w:numPr>
          <w:ilvl w:val="0"/>
          <w:numId w:val="3"/>
        </w:numPr>
        <w:spacing w:after="0" w:line="360" w:lineRule="auto"/>
        <w:contextualSpacing/>
        <w:rPr>
          <w:rFonts w:cs="Arial"/>
          <w:szCs w:val="20"/>
        </w:rPr>
      </w:pPr>
      <w:r w:rsidRPr="00A3163A">
        <w:rPr>
          <w:rFonts w:cs="Arial"/>
          <w:szCs w:val="20"/>
        </w:rPr>
        <w:t>telefonicznie - pod numerem: 32 449-23-78 w godzinach pracy urzędu</w:t>
      </w:r>
    </w:p>
    <w:p w14:paraId="1EA72B7F" w14:textId="77777777" w:rsidR="00F617D3" w:rsidRPr="00A3163A" w:rsidRDefault="00F617D3" w:rsidP="00F617D3">
      <w:pPr>
        <w:numPr>
          <w:ilvl w:val="0"/>
          <w:numId w:val="3"/>
        </w:numPr>
        <w:spacing w:after="0" w:line="360" w:lineRule="auto"/>
        <w:contextualSpacing/>
        <w:rPr>
          <w:rFonts w:cs="Arial"/>
          <w:szCs w:val="20"/>
        </w:rPr>
      </w:pPr>
      <w:r w:rsidRPr="00A3163A">
        <w:rPr>
          <w:rFonts w:cs="Arial"/>
          <w:szCs w:val="20"/>
        </w:rPr>
        <w:t xml:space="preserve">elektronicznie - pisząc na adres e-mail: </w:t>
      </w:r>
      <w:hyperlink r:id="rId10">
        <w:r w:rsidRPr="00A3163A">
          <w:rPr>
            <w:rFonts w:cs="Arial"/>
            <w:color w:val="0563C1" w:themeColor="hyperlink"/>
            <w:szCs w:val="20"/>
            <w:u w:val="single"/>
          </w:rPr>
          <w:t>pomocprawna@powiat.pszczyna.pl</w:t>
        </w:r>
      </w:hyperlink>
      <w:r w:rsidRPr="00A3163A">
        <w:rPr>
          <w:rFonts w:cs="Arial"/>
          <w:szCs w:val="20"/>
        </w:rPr>
        <w:t xml:space="preserve"> </w:t>
      </w:r>
    </w:p>
    <w:p w14:paraId="0E3C7032" w14:textId="77777777" w:rsidR="00F617D3" w:rsidRPr="00A3163A" w:rsidRDefault="00F617D3" w:rsidP="00F617D3">
      <w:pPr>
        <w:numPr>
          <w:ilvl w:val="0"/>
          <w:numId w:val="3"/>
        </w:numPr>
        <w:spacing w:after="0" w:line="360" w:lineRule="auto"/>
        <w:contextualSpacing/>
        <w:rPr>
          <w:rFonts w:cs="Arial"/>
          <w:szCs w:val="20"/>
        </w:rPr>
      </w:pPr>
      <w:r w:rsidRPr="00A3163A">
        <w:rPr>
          <w:rFonts w:cs="Arial"/>
          <w:szCs w:val="20"/>
        </w:rPr>
        <w:t>osobiście - w siedzibie referatu mieszczącego się w Szpitalu Joannitas w Pszczynie ul. Antesa 11 pokój nr 1 (obok kaplicy szpitalnej)</w:t>
      </w:r>
    </w:p>
    <w:p w14:paraId="3FA8E576" w14:textId="77777777" w:rsidR="00F617D3" w:rsidRPr="00A3163A" w:rsidRDefault="00F617D3" w:rsidP="00F617D3">
      <w:pPr>
        <w:pStyle w:val="Nagwek2"/>
        <w:ind w:left="360"/>
      </w:pPr>
      <w:bookmarkStart w:id="33" w:name="_Toc166697194"/>
      <w:bookmarkStart w:id="34" w:name="_Toc167836022"/>
      <w:r w:rsidRPr="00A3163A">
        <w:t>Stowarzyszenie "Dogma" zaprasza do punktów poradniczych prowadzonych w Powiecie Pszczyńskim</w:t>
      </w:r>
      <w:bookmarkEnd w:id="33"/>
      <w:bookmarkEnd w:id="34"/>
    </w:p>
    <w:p w14:paraId="4D77BBA7" w14:textId="77777777" w:rsidR="00F617D3" w:rsidRPr="00A3163A" w:rsidRDefault="00F617D3" w:rsidP="00F617D3">
      <w:pPr>
        <w:numPr>
          <w:ilvl w:val="0"/>
          <w:numId w:val="4"/>
        </w:numPr>
        <w:spacing w:after="160" w:line="360" w:lineRule="auto"/>
        <w:contextualSpacing/>
        <w:rPr>
          <w:rFonts w:cs="Arial"/>
          <w:szCs w:val="20"/>
        </w:rPr>
      </w:pPr>
      <w:r w:rsidRPr="00A3163A">
        <w:rPr>
          <w:szCs w:val="20"/>
        </w:rPr>
        <w:t xml:space="preserve">Punkt Nieodpłatnej Pomocy Prawnej Gminny Ośrodek Kultury (Goczałkowice-Zdrój) ul. Uzdrowiskowa 61, Środa i piątek od 11.00 do 15.00 </w:t>
      </w:r>
    </w:p>
    <w:p w14:paraId="0566E311" w14:textId="77777777" w:rsidR="00F617D3" w:rsidRPr="00A3163A" w:rsidRDefault="00F617D3" w:rsidP="00F617D3">
      <w:pPr>
        <w:numPr>
          <w:ilvl w:val="0"/>
          <w:numId w:val="4"/>
        </w:numPr>
        <w:spacing w:after="160" w:line="360" w:lineRule="auto"/>
        <w:contextualSpacing/>
        <w:rPr>
          <w:rFonts w:cs="Arial"/>
          <w:szCs w:val="20"/>
        </w:rPr>
      </w:pPr>
      <w:r w:rsidRPr="00A3163A">
        <w:rPr>
          <w:rFonts w:cs="Arial"/>
          <w:szCs w:val="20"/>
        </w:rPr>
        <w:lastRenderedPageBreak/>
        <w:t>Punkt Nieodpłatnej Pomocy Prawnej Lokal biurowy (Wola), ul. Poprzeczna 1, Poniedziałek od 13.00 do 17.00, Wtorek od 11.00 do 15.00, Czwartek od 8.00 do 12.00.</w:t>
      </w:r>
    </w:p>
    <w:p w14:paraId="5721BE25" w14:textId="77777777" w:rsidR="00F617D3" w:rsidRPr="00A3163A" w:rsidRDefault="00F617D3" w:rsidP="00F617D3">
      <w:pPr>
        <w:numPr>
          <w:ilvl w:val="0"/>
          <w:numId w:val="4"/>
        </w:numPr>
        <w:spacing w:after="160" w:line="360" w:lineRule="auto"/>
        <w:contextualSpacing/>
        <w:rPr>
          <w:rFonts w:cs="Arial"/>
          <w:szCs w:val="20"/>
        </w:rPr>
      </w:pPr>
      <w:r w:rsidRPr="00A3163A">
        <w:rPr>
          <w:rFonts w:cs="Arial"/>
          <w:szCs w:val="20"/>
        </w:rPr>
        <w:t>Punkt Nieodpłatnego Poradnictwa Obywatelskiego Lokal biurowy (Kobiór), ul. Centralna 57 (były Hotel Robotniczy, wejście od strony stawu, parter), Poniedziałek i piątek od 16.00 do 20.00</w:t>
      </w:r>
    </w:p>
    <w:p w14:paraId="44886968" w14:textId="77777777" w:rsidR="00F617D3" w:rsidRPr="00A3163A" w:rsidRDefault="00F617D3" w:rsidP="00F617D3">
      <w:pPr>
        <w:numPr>
          <w:ilvl w:val="0"/>
          <w:numId w:val="4"/>
        </w:numPr>
        <w:spacing w:after="160" w:line="360" w:lineRule="auto"/>
        <w:contextualSpacing/>
        <w:rPr>
          <w:rFonts w:cs="Arial"/>
          <w:szCs w:val="20"/>
        </w:rPr>
      </w:pPr>
      <w:r w:rsidRPr="00A3163A">
        <w:rPr>
          <w:rFonts w:cs="Arial"/>
          <w:szCs w:val="20"/>
        </w:rPr>
        <w:t>Punkt Nieodpłatnego Poradnictwa Obywatelskiego Gminny Ośrodek Kultury w Suszcu, ul. Ogrodowa 22, Wtorek od 7.30 do 11.30, Środa od 14.00 do 18.00, Czwartek od 10.00 do 14.00</w:t>
      </w:r>
    </w:p>
    <w:p w14:paraId="40409E10" w14:textId="77777777" w:rsidR="00F617D3" w:rsidRPr="00A3163A" w:rsidRDefault="00F617D3" w:rsidP="00F617D3">
      <w:pPr>
        <w:pStyle w:val="Nagwek2"/>
        <w:ind w:left="720" w:hanging="360"/>
      </w:pPr>
      <w:bookmarkStart w:id="35" w:name="_Toc166697195"/>
      <w:bookmarkStart w:id="36" w:name="_Toc167836023"/>
      <w:r w:rsidRPr="00A3163A">
        <w:t>Inne punkty nieodpłatnej pomocy prawnej</w:t>
      </w:r>
      <w:bookmarkEnd w:id="35"/>
      <w:bookmarkEnd w:id="36"/>
    </w:p>
    <w:p w14:paraId="09FC9924" w14:textId="77777777" w:rsidR="00F617D3" w:rsidRPr="00A3163A" w:rsidRDefault="00F617D3" w:rsidP="00F617D3">
      <w:pPr>
        <w:numPr>
          <w:ilvl w:val="0"/>
          <w:numId w:val="5"/>
        </w:numPr>
        <w:spacing w:after="160" w:line="360" w:lineRule="auto"/>
        <w:contextualSpacing/>
        <w:rPr>
          <w:szCs w:val="20"/>
        </w:rPr>
      </w:pPr>
      <w:r w:rsidRPr="00A3163A">
        <w:rPr>
          <w:szCs w:val="20"/>
        </w:rPr>
        <w:t>Lokal biurowy przy ul. 3 Maja 15, 43-200 Pszczyna, Poniedziałek od 12.00 do 16.00, Wtorek, czwartek, piątek od 8.00 do 12.00, Środa od 14.00 do 18.00</w:t>
      </w:r>
    </w:p>
    <w:p w14:paraId="3A8BBEF0" w14:textId="77777777" w:rsidR="00F617D3" w:rsidRPr="00A3163A" w:rsidRDefault="00F617D3" w:rsidP="00F617D3">
      <w:pPr>
        <w:numPr>
          <w:ilvl w:val="0"/>
          <w:numId w:val="5"/>
        </w:numPr>
        <w:spacing w:after="160" w:line="360" w:lineRule="auto"/>
        <w:contextualSpacing/>
        <w:rPr>
          <w:szCs w:val="20"/>
        </w:rPr>
      </w:pPr>
      <w:r w:rsidRPr="00A3163A">
        <w:rPr>
          <w:szCs w:val="20"/>
        </w:rPr>
        <w:t>Lokal biurowy nr 201 w Domu Kultury w Pawłowicach na Osiedlu przy ul. Wojska Polskiego 11 43-250 Pawłowice (GOK), Poniedziałek, środa, czwartek od 9.00 do 13.00, Wtorek, piątek od 15.00 do 19.00.</w:t>
      </w:r>
    </w:p>
    <w:p w14:paraId="1E28D442" w14:textId="77777777" w:rsidR="00F617D3" w:rsidRPr="00A3163A" w:rsidRDefault="00F617D3" w:rsidP="00F617D3">
      <w:pPr>
        <w:spacing w:after="160" w:line="360" w:lineRule="auto"/>
        <w:rPr>
          <w:rFonts w:cs="Arial"/>
          <w:szCs w:val="20"/>
        </w:rPr>
      </w:pPr>
      <w:r w:rsidRPr="00A3163A">
        <w:rPr>
          <w:rFonts w:cs="Arial"/>
          <w:szCs w:val="20"/>
        </w:rPr>
        <w:t>Zadanie publiczne finansowane ze środków otrzymanych z Powiatu Pszczyńskiego.</w:t>
      </w:r>
      <w:r w:rsidRPr="009B1F16">
        <w:rPr>
          <w:noProof/>
        </w:rPr>
        <w:t xml:space="preserve"> </w:t>
      </w:r>
    </w:p>
    <w:p w14:paraId="1F639E01" w14:textId="77777777" w:rsidR="00F617D3" w:rsidRDefault="00F617D3" w:rsidP="00F617D3">
      <w:pPr>
        <w:spacing w:before="240" w:after="0" w:line="360" w:lineRule="auto"/>
        <w:rPr>
          <w:rFonts w:cs="Arial"/>
        </w:rPr>
      </w:pPr>
      <w:r>
        <w:rPr>
          <w:noProof/>
        </w:rPr>
        <w:drawing>
          <wp:inline distT="0" distB="0" distL="0" distR="0" wp14:anchorId="4BB13E6A" wp14:editId="69B44F3B">
            <wp:extent cx="771525" cy="771525"/>
            <wp:effectExtent l="0" t="0" r="9525" b="0"/>
            <wp:docPr id="1427997821" name="Obraz 2" descr="Logo Dogma Pom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997821" name="Obraz 2" descr="Logo Dogma Pomoc"/>
                    <pic:cNvPicPr/>
                  </pic:nvPicPr>
                  <pic:blipFill>
                    <a:blip r:embed="rId8">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inline>
        </w:drawing>
      </w:r>
      <w:r>
        <w:rPr>
          <w:noProof/>
        </w:rPr>
        <w:drawing>
          <wp:inline distT="0" distB="0" distL="0" distR="0" wp14:anchorId="45508BC3" wp14:editId="38DEEC46">
            <wp:extent cx="4139565" cy="638183"/>
            <wp:effectExtent l="0" t="0" r="0" b="9525"/>
            <wp:docPr id="443537401" name="Obraz 443537401" descr="Logotypy: Nieodpłatne usługi pomoc prawna, porady obywatelskie, mediacja; Ministerstwo sprawiedliwości, Stowarzyszenie DOGMA, Powiat Pszczyński" title="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39565" cy="638183"/>
                    </a:xfrm>
                    <a:prstGeom prst="rect">
                      <a:avLst/>
                    </a:prstGeom>
                  </pic:spPr>
                </pic:pic>
              </a:graphicData>
            </a:graphic>
          </wp:inline>
        </w:drawing>
      </w:r>
    </w:p>
    <w:p w14:paraId="4B0FD33D" w14:textId="577246FE" w:rsidR="00AA5C83" w:rsidRPr="001D774D" w:rsidRDefault="00AA5C83" w:rsidP="003F3D66">
      <w:pPr>
        <w:spacing w:before="240"/>
        <w:jc w:val="both"/>
        <w:rPr>
          <w:b/>
          <w:bCs/>
        </w:rPr>
      </w:pPr>
    </w:p>
    <w:sectPr w:rsidR="00AA5C83" w:rsidRPr="001D774D" w:rsidSect="00042104">
      <w:footerReference w:type="default" r:id="rId12"/>
      <w:pgSz w:w="8391" w:h="11906" w:code="11"/>
      <w:pgMar w:top="851" w:right="851" w:bottom="851" w:left="1021" w:header="709" w:footer="34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D2166" w14:textId="77777777" w:rsidR="004E7DA7" w:rsidRDefault="004E7DA7" w:rsidP="007A0804">
      <w:pPr>
        <w:spacing w:after="0" w:line="240" w:lineRule="auto"/>
      </w:pPr>
      <w:r>
        <w:separator/>
      </w:r>
    </w:p>
  </w:endnote>
  <w:endnote w:type="continuationSeparator" w:id="0">
    <w:p w14:paraId="57B91930" w14:textId="77777777" w:rsidR="004E7DA7" w:rsidRDefault="004E7DA7" w:rsidP="007A0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6294269"/>
      <w:docPartObj>
        <w:docPartGallery w:val="Page Numbers (Bottom of Page)"/>
        <w:docPartUnique/>
      </w:docPartObj>
    </w:sdtPr>
    <w:sdtContent>
      <w:p w14:paraId="39CBFEB5" w14:textId="622A74F3" w:rsidR="006E023B" w:rsidRDefault="006E023B">
        <w:pPr>
          <w:pStyle w:val="Stopka"/>
          <w:jc w:val="center"/>
        </w:pPr>
        <w:r>
          <w:fldChar w:fldCharType="begin"/>
        </w:r>
        <w:r>
          <w:instrText>PAGE   \* MERGEFORMAT</w:instrText>
        </w:r>
        <w:r>
          <w:fldChar w:fldCharType="separate"/>
        </w:r>
        <w:r>
          <w:t>2</w:t>
        </w:r>
        <w:r>
          <w:fldChar w:fldCharType="end"/>
        </w:r>
      </w:p>
    </w:sdtContent>
  </w:sdt>
  <w:p w14:paraId="0895236F" w14:textId="77777777" w:rsidR="006E023B" w:rsidRDefault="006E023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C31B7" w14:textId="77777777" w:rsidR="004E7DA7" w:rsidRDefault="004E7DA7" w:rsidP="007A0804">
      <w:pPr>
        <w:spacing w:after="0" w:line="240" w:lineRule="auto"/>
      </w:pPr>
      <w:r>
        <w:separator/>
      </w:r>
    </w:p>
  </w:footnote>
  <w:footnote w:type="continuationSeparator" w:id="0">
    <w:p w14:paraId="4A288930" w14:textId="77777777" w:rsidR="004E7DA7" w:rsidRDefault="004E7DA7" w:rsidP="007A08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B2A71"/>
    <w:multiLevelType w:val="hybridMultilevel"/>
    <w:tmpl w:val="09648C9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D3D6F5E"/>
    <w:multiLevelType w:val="hybridMultilevel"/>
    <w:tmpl w:val="41B2DF06"/>
    <w:lvl w:ilvl="0" w:tplc="04150013">
      <w:start w:val="1"/>
      <w:numFmt w:val="upperRoman"/>
      <w:lvlText w:val="%1."/>
      <w:lvlJc w:val="right"/>
      <w:pPr>
        <w:ind w:left="720" w:hanging="360"/>
      </w:pPr>
      <w:rPr>
        <w:rFonts w:hint="default"/>
      </w:rPr>
    </w:lvl>
    <w:lvl w:ilvl="1" w:tplc="7EE22FA8">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046494F"/>
    <w:multiLevelType w:val="hybridMultilevel"/>
    <w:tmpl w:val="FA92621A"/>
    <w:lvl w:ilvl="0" w:tplc="A754CDB0">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BC30ACB"/>
    <w:multiLevelType w:val="hybridMultilevel"/>
    <w:tmpl w:val="75F2518A"/>
    <w:lvl w:ilvl="0" w:tplc="A754CDB0">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C0166F7"/>
    <w:multiLevelType w:val="hybridMultilevel"/>
    <w:tmpl w:val="CEC032B6"/>
    <w:lvl w:ilvl="0" w:tplc="A754CDB0">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8262426">
    <w:abstractNumId w:val="1"/>
  </w:num>
  <w:num w:numId="2" w16cid:durableId="1383335141">
    <w:abstractNumId w:val="0"/>
  </w:num>
  <w:num w:numId="3" w16cid:durableId="543057228">
    <w:abstractNumId w:val="2"/>
  </w:num>
  <w:num w:numId="4" w16cid:durableId="822434440">
    <w:abstractNumId w:val="3"/>
  </w:num>
  <w:num w:numId="5" w16cid:durableId="185711270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C00"/>
    <w:rsid w:val="000016EA"/>
    <w:rsid w:val="000045DD"/>
    <w:rsid w:val="00007B69"/>
    <w:rsid w:val="00010EA9"/>
    <w:rsid w:val="000112CC"/>
    <w:rsid w:val="000145C7"/>
    <w:rsid w:val="000165B2"/>
    <w:rsid w:val="0002132B"/>
    <w:rsid w:val="00026A57"/>
    <w:rsid w:val="00036C61"/>
    <w:rsid w:val="00042104"/>
    <w:rsid w:val="00045068"/>
    <w:rsid w:val="00074F91"/>
    <w:rsid w:val="000763D9"/>
    <w:rsid w:val="00077292"/>
    <w:rsid w:val="00086FF4"/>
    <w:rsid w:val="000B0678"/>
    <w:rsid w:val="000B701B"/>
    <w:rsid w:val="000B7B10"/>
    <w:rsid w:val="000C678A"/>
    <w:rsid w:val="000D41A8"/>
    <w:rsid w:val="000E5D2F"/>
    <w:rsid w:val="000E6296"/>
    <w:rsid w:val="000F3553"/>
    <w:rsid w:val="000F5252"/>
    <w:rsid w:val="00100795"/>
    <w:rsid w:val="001010F7"/>
    <w:rsid w:val="00103F32"/>
    <w:rsid w:val="001123BC"/>
    <w:rsid w:val="0012474E"/>
    <w:rsid w:val="001332B7"/>
    <w:rsid w:val="00133D34"/>
    <w:rsid w:val="00144700"/>
    <w:rsid w:val="001450F7"/>
    <w:rsid w:val="00147B59"/>
    <w:rsid w:val="00153F0A"/>
    <w:rsid w:val="001659E9"/>
    <w:rsid w:val="00172AE8"/>
    <w:rsid w:val="00182071"/>
    <w:rsid w:val="00185012"/>
    <w:rsid w:val="0018662A"/>
    <w:rsid w:val="0018699E"/>
    <w:rsid w:val="0019004E"/>
    <w:rsid w:val="0019579D"/>
    <w:rsid w:val="00196031"/>
    <w:rsid w:val="001B2052"/>
    <w:rsid w:val="001B68ED"/>
    <w:rsid w:val="001B6F47"/>
    <w:rsid w:val="001C3177"/>
    <w:rsid w:val="001C31E5"/>
    <w:rsid w:val="001C7A6A"/>
    <w:rsid w:val="001D2170"/>
    <w:rsid w:val="001D24AB"/>
    <w:rsid w:val="001D774D"/>
    <w:rsid w:val="001F48A8"/>
    <w:rsid w:val="00222066"/>
    <w:rsid w:val="00222A3C"/>
    <w:rsid w:val="002264B5"/>
    <w:rsid w:val="0023356E"/>
    <w:rsid w:val="00261174"/>
    <w:rsid w:val="00263696"/>
    <w:rsid w:val="00263F43"/>
    <w:rsid w:val="00264E9D"/>
    <w:rsid w:val="00266831"/>
    <w:rsid w:val="0027286F"/>
    <w:rsid w:val="00275F83"/>
    <w:rsid w:val="00296D5F"/>
    <w:rsid w:val="002A22D1"/>
    <w:rsid w:val="002B1D5C"/>
    <w:rsid w:val="002C3219"/>
    <w:rsid w:val="002C4999"/>
    <w:rsid w:val="002D2CE0"/>
    <w:rsid w:val="002D7F9A"/>
    <w:rsid w:val="002E4D2A"/>
    <w:rsid w:val="002F7B90"/>
    <w:rsid w:val="003161D9"/>
    <w:rsid w:val="003242E6"/>
    <w:rsid w:val="00332E76"/>
    <w:rsid w:val="003367D6"/>
    <w:rsid w:val="00371C36"/>
    <w:rsid w:val="00373E0A"/>
    <w:rsid w:val="003A2A77"/>
    <w:rsid w:val="003A69E8"/>
    <w:rsid w:val="003B2539"/>
    <w:rsid w:val="003B4BD4"/>
    <w:rsid w:val="003C0DC9"/>
    <w:rsid w:val="003C203A"/>
    <w:rsid w:val="003D43BF"/>
    <w:rsid w:val="003D5FDD"/>
    <w:rsid w:val="003D7C7D"/>
    <w:rsid w:val="003F3D66"/>
    <w:rsid w:val="004224FB"/>
    <w:rsid w:val="00432D35"/>
    <w:rsid w:val="00440F28"/>
    <w:rsid w:val="004479DB"/>
    <w:rsid w:val="00461E81"/>
    <w:rsid w:val="00467919"/>
    <w:rsid w:val="004732D9"/>
    <w:rsid w:val="004A73FE"/>
    <w:rsid w:val="004A7906"/>
    <w:rsid w:val="004B7130"/>
    <w:rsid w:val="004B7D4C"/>
    <w:rsid w:val="004C5B57"/>
    <w:rsid w:val="004E7DA7"/>
    <w:rsid w:val="004F6AF3"/>
    <w:rsid w:val="00500312"/>
    <w:rsid w:val="0050210F"/>
    <w:rsid w:val="00506CBD"/>
    <w:rsid w:val="00521980"/>
    <w:rsid w:val="00521A4F"/>
    <w:rsid w:val="00521B64"/>
    <w:rsid w:val="005226E7"/>
    <w:rsid w:val="0053616E"/>
    <w:rsid w:val="00537BCC"/>
    <w:rsid w:val="0054083F"/>
    <w:rsid w:val="0054732C"/>
    <w:rsid w:val="00553855"/>
    <w:rsid w:val="00556C2F"/>
    <w:rsid w:val="00564613"/>
    <w:rsid w:val="0057583B"/>
    <w:rsid w:val="00581E1C"/>
    <w:rsid w:val="0058502B"/>
    <w:rsid w:val="00590E9C"/>
    <w:rsid w:val="00596466"/>
    <w:rsid w:val="005A7C56"/>
    <w:rsid w:val="005A7D3C"/>
    <w:rsid w:val="005D40E6"/>
    <w:rsid w:val="005E0860"/>
    <w:rsid w:val="005E1847"/>
    <w:rsid w:val="005F4EF5"/>
    <w:rsid w:val="00600470"/>
    <w:rsid w:val="0060665F"/>
    <w:rsid w:val="0061445D"/>
    <w:rsid w:val="00620853"/>
    <w:rsid w:val="006261A8"/>
    <w:rsid w:val="0063268A"/>
    <w:rsid w:val="0063473C"/>
    <w:rsid w:val="00645137"/>
    <w:rsid w:val="00645580"/>
    <w:rsid w:val="0064561D"/>
    <w:rsid w:val="006503A6"/>
    <w:rsid w:val="00653FDE"/>
    <w:rsid w:val="00654D3A"/>
    <w:rsid w:val="00655AA8"/>
    <w:rsid w:val="00665C28"/>
    <w:rsid w:val="006741AC"/>
    <w:rsid w:val="006756C0"/>
    <w:rsid w:val="00683DE3"/>
    <w:rsid w:val="0069159A"/>
    <w:rsid w:val="006A299E"/>
    <w:rsid w:val="006B18DC"/>
    <w:rsid w:val="006B625B"/>
    <w:rsid w:val="006B7380"/>
    <w:rsid w:val="006C0487"/>
    <w:rsid w:val="006C31F0"/>
    <w:rsid w:val="006D105A"/>
    <w:rsid w:val="006E023B"/>
    <w:rsid w:val="006E63D8"/>
    <w:rsid w:val="006E6C9F"/>
    <w:rsid w:val="006E76DB"/>
    <w:rsid w:val="006F40B1"/>
    <w:rsid w:val="006F46C4"/>
    <w:rsid w:val="006F61A8"/>
    <w:rsid w:val="006F74AA"/>
    <w:rsid w:val="00730E46"/>
    <w:rsid w:val="00733B8E"/>
    <w:rsid w:val="0073594B"/>
    <w:rsid w:val="00742807"/>
    <w:rsid w:val="00750833"/>
    <w:rsid w:val="007552D9"/>
    <w:rsid w:val="007633BD"/>
    <w:rsid w:val="007729FE"/>
    <w:rsid w:val="007762AF"/>
    <w:rsid w:val="00782B87"/>
    <w:rsid w:val="00790C2D"/>
    <w:rsid w:val="00791E59"/>
    <w:rsid w:val="007A0658"/>
    <w:rsid w:val="007A0804"/>
    <w:rsid w:val="007B07A0"/>
    <w:rsid w:val="007B524E"/>
    <w:rsid w:val="007C4D1F"/>
    <w:rsid w:val="007D1B4A"/>
    <w:rsid w:val="007E5CB7"/>
    <w:rsid w:val="007E794C"/>
    <w:rsid w:val="007F36EE"/>
    <w:rsid w:val="00810D7C"/>
    <w:rsid w:val="00813234"/>
    <w:rsid w:val="00814B05"/>
    <w:rsid w:val="00833243"/>
    <w:rsid w:val="00846BB0"/>
    <w:rsid w:val="00850DC3"/>
    <w:rsid w:val="0085161C"/>
    <w:rsid w:val="00860D08"/>
    <w:rsid w:val="0086244F"/>
    <w:rsid w:val="0089164B"/>
    <w:rsid w:val="00892DDB"/>
    <w:rsid w:val="008A320C"/>
    <w:rsid w:val="008B0EFA"/>
    <w:rsid w:val="008C1D4B"/>
    <w:rsid w:val="008C3EC2"/>
    <w:rsid w:val="008D26D4"/>
    <w:rsid w:val="008D6611"/>
    <w:rsid w:val="008E3D02"/>
    <w:rsid w:val="00903A09"/>
    <w:rsid w:val="009053EB"/>
    <w:rsid w:val="00906A8D"/>
    <w:rsid w:val="009071A3"/>
    <w:rsid w:val="009155D0"/>
    <w:rsid w:val="00917002"/>
    <w:rsid w:val="009374C1"/>
    <w:rsid w:val="0095451A"/>
    <w:rsid w:val="00961D44"/>
    <w:rsid w:val="009676BC"/>
    <w:rsid w:val="00967C5E"/>
    <w:rsid w:val="0097709B"/>
    <w:rsid w:val="00980863"/>
    <w:rsid w:val="00980C6B"/>
    <w:rsid w:val="00981990"/>
    <w:rsid w:val="00981E26"/>
    <w:rsid w:val="00982590"/>
    <w:rsid w:val="00985588"/>
    <w:rsid w:val="009A233D"/>
    <w:rsid w:val="009B004B"/>
    <w:rsid w:val="009B2864"/>
    <w:rsid w:val="009C7924"/>
    <w:rsid w:val="009E1F01"/>
    <w:rsid w:val="009E7F62"/>
    <w:rsid w:val="009F1A4C"/>
    <w:rsid w:val="009F200F"/>
    <w:rsid w:val="009F2507"/>
    <w:rsid w:val="00A00770"/>
    <w:rsid w:val="00A04305"/>
    <w:rsid w:val="00A050DA"/>
    <w:rsid w:val="00A227A3"/>
    <w:rsid w:val="00A24ECA"/>
    <w:rsid w:val="00A272BE"/>
    <w:rsid w:val="00A320BB"/>
    <w:rsid w:val="00A339D3"/>
    <w:rsid w:val="00A3754C"/>
    <w:rsid w:val="00A37D80"/>
    <w:rsid w:val="00A4041A"/>
    <w:rsid w:val="00A41ACA"/>
    <w:rsid w:val="00A41F8E"/>
    <w:rsid w:val="00A47B7B"/>
    <w:rsid w:val="00A506F3"/>
    <w:rsid w:val="00A54502"/>
    <w:rsid w:val="00A61530"/>
    <w:rsid w:val="00A6295A"/>
    <w:rsid w:val="00A62BA4"/>
    <w:rsid w:val="00A62DAF"/>
    <w:rsid w:val="00A63E01"/>
    <w:rsid w:val="00A72F00"/>
    <w:rsid w:val="00A7677B"/>
    <w:rsid w:val="00A83BD7"/>
    <w:rsid w:val="00A84BD3"/>
    <w:rsid w:val="00A90D77"/>
    <w:rsid w:val="00A91B75"/>
    <w:rsid w:val="00A92A42"/>
    <w:rsid w:val="00A94EC8"/>
    <w:rsid w:val="00AA14E0"/>
    <w:rsid w:val="00AA488B"/>
    <w:rsid w:val="00AA5C83"/>
    <w:rsid w:val="00AA7118"/>
    <w:rsid w:val="00AA756D"/>
    <w:rsid w:val="00AA78B9"/>
    <w:rsid w:val="00AC55CF"/>
    <w:rsid w:val="00AC560A"/>
    <w:rsid w:val="00AD0F1E"/>
    <w:rsid w:val="00AD44A9"/>
    <w:rsid w:val="00AE064D"/>
    <w:rsid w:val="00AE0BB5"/>
    <w:rsid w:val="00AE122E"/>
    <w:rsid w:val="00AE369C"/>
    <w:rsid w:val="00AF765C"/>
    <w:rsid w:val="00B055D0"/>
    <w:rsid w:val="00B2126A"/>
    <w:rsid w:val="00B32BE1"/>
    <w:rsid w:val="00B351BA"/>
    <w:rsid w:val="00B42C65"/>
    <w:rsid w:val="00B548C6"/>
    <w:rsid w:val="00B60051"/>
    <w:rsid w:val="00B6032D"/>
    <w:rsid w:val="00B63C6E"/>
    <w:rsid w:val="00B64BD1"/>
    <w:rsid w:val="00B655C9"/>
    <w:rsid w:val="00B70024"/>
    <w:rsid w:val="00B73BEB"/>
    <w:rsid w:val="00B76E19"/>
    <w:rsid w:val="00B979EB"/>
    <w:rsid w:val="00BC501F"/>
    <w:rsid w:val="00BE1B64"/>
    <w:rsid w:val="00BE3306"/>
    <w:rsid w:val="00BF0A31"/>
    <w:rsid w:val="00BF17A8"/>
    <w:rsid w:val="00BF7794"/>
    <w:rsid w:val="00C331CD"/>
    <w:rsid w:val="00C4397C"/>
    <w:rsid w:val="00C4721F"/>
    <w:rsid w:val="00C66E0A"/>
    <w:rsid w:val="00C72D43"/>
    <w:rsid w:val="00C859B8"/>
    <w:rsid w:val="00C912FD"/>
    <w:rsid w:val="00C94851"/>
    <w:rsid w:val="00C95E0B"/>
    <w:rsid w:val="00CA4F4E"/>
    <w:rsid w:val="00CB2D55"/>
    <w:rsid w:val="00CB4DED"/>
    <w:rsid w:val="00CD63E4"/>
    <w:rsid w:val="00CE02C2"/>
    <w:rsid w:val="00CE7F30"/>
    <w:rsid w:val="00CF3268"/>
    <w:rsid w:val="00D01A6A"/>
    <w:rsid w:val="00D0748D"/>
    <w:rsid w:val="00D11680"/>
    <w:rsid w:val="00D21736"/>
    <w:rsid w:val="00D308F5"/>
    <w:rsid w:val="00D40F4B"/>
    <w:rsid w:val="00D41598"/>
    <w:rsid w:val="00D4377D"/>
    <w:rsid w:val="00D57768"/>
    <w:rsid w:val="00D639C9"/>
    <w:rsid w:val="00D65234"/>
    <w:rsid w:val="00D72FF6"/>
    <w:rsid w:val="00D779B5"/>
    <w:rsid w:val="00DC0130"/>
    <w:rsid w:val="00DD0661"/>
    <w:rsid w:val="00DD4D00"/>
    <w:rsid w:val="00DE29F9"/>
    <w:rsid w:val="00DE2D33"/>
    <w:rsid w:val="00DE5042"/>
    <w:rsid w:val="00DE6587"/>
    <w:rsid w:val="00DF2316"/>
    <w:rsid w:val="00E00295"/>
    <w:rsid w:val="00E00D44"/>
    <w:rsid w:val="00E01FDF"/>
    <w:rsid w:val="00E05B55"/>
    <w:rsid w:val="00E061E1"/>
    <w:rsid w:val="00E12584"/>
    <w:rsid w:val="00E17324"/>
    <w:rsid w:val="00E267AD"/>
    <w:rsid w:val="00E42DCE"/>
    <w:rsid w:val="00E467C3"/>
    <w:rsid w:val="00E47DC9"/>
    <w:rsid w:val="00E52873"/>
    <w:rsid w:val="00E6095C"/>
    <w:rsid w:val="00E675C8"/>
    <w:rsid w:val="00E74C00"/>
    <w:rsid w:val="00E75358"/>
    <w:rsid w:val="00E761F2"/>
    <w:rsid w:val="00E77122"/>
    <w:rsid w:val="00E811DD"/>
    <w:rsid w:val="00E85CA3"/>
    <w:rsid w:val="00E86C8A"/>
    <w:rsid w:val="00E93D00"/>
    <w:rsid w:val="00E953C1"/>
    <w:rsid w:val="00EA4AAF"/>
    <w:rsid w:val="00EA6DAC"/>
    <w:rsid w:val="00EB2A4D"/>
    <w:rsid w:val="00EB5699"/>
    <w:rsid w:val="00EB5DE3"/>
    <w:rsid w:val="00EC6D10"/>
    <w:rsid w:val="00ED1AF8"/>
    <w:rsid w:val="00ED413B"/>
    <w:rsid w:val="00ED5B65"/>
    <w:rsid w:val="00ED609B"/>
    <w:rsid w:val="00ED67C4"/>
    <w:rsid w:val="00EE20C5"/>
    <w:rsid w:val="00EE49AF"/>
    <w:rsid w:val="00F00BA3"/>
    <w:rsid w:val="00F01B95"/>
    <w:rsid w:val="00F03FAF"/>
    <w:rsid w:val="00F06F3A"/>
    <w:rsid w:val="00F14068"/>
    <w:rsid w:val="00F21402"/>
    <w:rsid w:val="00F506BC"/>
    <w:rsid w:val="00F53A29"/>
    <w:rsid w:val="00F613EF"/>
    <w:rsid w:val="00F617D3"/>
    <w:rsid w:val="00F64427"/>
    <w:rsid w:val="00F659EA"/>
    <w:rsid w:val="00F67A83"/>
    <w:rsid w:val="00F7200C"/>
    <w:rsid w:val="00F75384"/>
    <w:rsid w:val="00F801E2"/>
    <w:rsid w:val="00F90509"/>
    <w:rsid w:val="00F94E36"/>
    <w:rsid w:val="00F955E6"/>
    <w:rsid w:val="00FA081C"/>
    <w:rsid w:val="00FA274D"/>
    <w:rsid w:val="00FA7358"/>
    <w:rsid w:val="00FB07C4"/>
    <w:rsid w:val="00FB2119"/>
    <w:rsid w:val="00FC3986"/>
    <w:rsid w:val="00FD27C1"/>
    <w:rsid w:val="00FE10D5"/>
    <w:rsid w:val="00FE1B2A"/>
    <w:rsid w:val="00FE5B89"/>
    <w:rsid w:val="00FE6F12"/>
    <w:rsid w:val="00FE7070"/>
    <w:rsid w:val="00FF1E1A"/>
    <w:rsid w:val="00FF46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6D18E"/>
  <w15:chartTrackingRefBased/>
  <w15:docId w15:val="{AC308E19-3EBD-40C6-B1B6-C6C3E8EC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0312"/>
    <w:pPr>
      <w:spacing w:after="40" w:line="480" w:lineRule="auto"/>
    </w:pPr>
    <w:rPr>
      <w:rFonts w:ascii="Arial" w:hAnsi="Arial"/>
      <w:sz w:val="20"/>
    </w:rPr>
  </w:style>
  <w:style w:type="paragraph" w:styleId="Nagwek1">
    <w:name w:val="heading 1"/>
    <w:basedOn w:val="Normalny"/>
    <w:next w:val="Normalny"/>
    <w:link w:val="Nagwek1Znak"/>
    <w:uiPriority w:val="9"/>
    <w:qFormat/>
    <w:rsid w:val="000B7B10"/>
    <w:pPr>
      <w:keepNext/>
      <w:keepLines/>
      <w:spacing w:before="240" w:after="0"/>
      <w:outlineLvl w:val="0"/>
    </w:pPr>
    <w:rPr>
      <w:rFonts w:eastAsiaTheme="majorEastAsia" w:cstheme="majorBidi"/>
      <w:b/>
      <w:color w:val="A65FA8"/>
      <w:sz w:val="32"/>
      <w:szCs w:val="32"/>
    </w:rPr>
  </w:style>
  <w:style w:type="paragraph" w:styleId="Nagwek2">
    <w:name w:val="heading 2"/>
    <w:basedOn w:val="Normalny"/>
    <w:next w:val="Normalny"/>
    <w:link w:val="Nagwek2Znak"/>
    <w:uiPriority w:val="9"/>
    <w:unhideWhenUsed/>
    <w:qFormat/>
    <w:rsid w:val="00B979EB"/>
    <w:pPr>
      <w:keepNext/>
      <w:keepLines/>
      <w:spacing w:before="40" w:after="0"/>
      <w:outlineLvl w:val="1"/>
    </w:pPr>
    <w:rPr>
      <w:rFonts w:eastAsiaTheme="majorEastAsia" w:cstheme="majorBidi"/>
      <w:b/>
      <w:color w:val="A65FA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B7B10"/>
    <w:rPr>
      <w:rFonts w:ascii="Arial" w:eastAsiaTheme="majorEastAsia" w:hAnsi="Arial" w:cstheme="majorBidi"/>
      <w:b/>
      <w:color w:val="A65FA8"/>
      <w:sz w:val="32"/>
      <w:szCs w:val="32"/>
    </w:rPr>
  </w:style>
  <w:style w:type="paragraph" w:styleId="Nagwekspisutreci">
    <w:name w:val="TOC Heading"/>
    <w:basedOn w:val="Nagwek1"/>
    <w:next w:val="Normalny"/>
    <w:uiPriority w:val="39"/>
    <w:unhideWhenUsed/>
    <w:qFormat/>
    <w:rsid w:val="00FB07C4"/>
    <w:pPr>
      <w:outlineLvl w:val="9"/>
    </w:pPr>
    <w:rPr>
      <w:lang w:eastAsia="pl-PL"/>
    </w:rPr>
  </w:style>
  <w:style w:type="paragraph" w:styleId="Akapitzlist">
    <w:name w:val="List Paragraph"/>
    <w:basedOn w:val="Normalny"/>
    <w:uiPriority w:val="34"/>
    <w:qFormat/>
    <w:rsid w:val="00FB07C4"/>
    <w:pPr>
      <w:ind w:left="720"/>
      <w:contextualSpacing/>
    </w:pPr>
  </w:style>
  <w:style w:type="paragraph" w:styleId="Spistreci1">
    <w:name w:val="toc 1"/>
    <w:basedOn w:val="Normalny"/>
    <w:next w:val="Normalny"/>
    <w:autoRedefine/>
    <w:uiPriority w:val="39"/>
    <w:unhideWhenUsed/>
    <w:rsid w:val="004224FB"/>
    <w:pPr>
      <w:tabs>
        <w:tab w:val="left" w:pos="440"/>
        <w:tab w:val="right" w:leader="dot" w:pos="6509"/>
      </w:tabs>
      <w:spacing w:after="100" w:line="360" w:lineRule="auto"/>
    </w:pPr>
    <w:rPr>
      <w:b/>
      <w:bCs/>
      <w:noProof/>
    </w:rPr>
  </w:style>
  <w:style w:type="character" w:styleId="Hipercze">
    <w:name w:val="Hyperlink"/>
    <w:basedOn w:val="Domylnaczcionkaakapitu"/>
    <w:uiPriority w:val="99"/>
    <w:unhideWhenUsed/>
    <w:rsid w:val="00FB07C4"/>
    <w:rPr>
      <w:color w:val="0563C1" w:themeColor="hyperlink"/>
      <w:u w:val="single"/>
    </w:rPr>
  </w:style>
  <w:style w:type="paragraph" w:styleId="HTML-wstpniesformatowany">
    <w:name w:val="HTML Preformatted"/>
    <w:basedOn w:val="Normalny"/>
    <w:link w:val="HTML-wstpniesformatowanyZnak"/>
    <w:uiPriority w:val="99"/>
    <w:unhideWhenUsed/>
    <w:rsid w:val="0029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lang w:eastAsia="pl-PL"/>
    </w:rPr>
  </w:style>
  <w:style w:type="character" w:customStyle="1" w:styleId="HTML-wstpniesformatowanyZnak">
    <w:name w:val="HTML - wstępnie sformatowany Znak"/>
    <w:basedOn w:val="Domylnaczcionkaakapitu"/>
    <w:link w:val="HTML-wstpniesformatowany"/>
    <w:uiPriority w:val="99"/>
    <w:rsid w:val="00296D5F"/>
    <w:rPr>
      <w:rFonts w:ascii="Courier New" w:eastAsia="Times New Roman" w:hAnsi="Courier New" w:cs="Courier New"/>
      <w:sz w:val="20"/>
      <w:szCs w:val="20"/>
      <w:lang w:eastAsia="pl-PL"/>
    </w:rPr>
  </w:style>
  <w:style w:type="character" w:customStyle="1" w:styleId="y2iqfc">
    <w:name w:val="y2iqfc"/>
    <w:basedOn w:val="Domylnaczcionkaakapitu"/>
    <w:rsid w:val="00296D5F"/>
  </w:style>
  <w:style w:type="character" w:styleId="UyteHipercze">
    <w:name w:val="FollowedHyperlink"/>
    <w:basedOn w:val="Domylnaczcionkaakapitu"/>
    <w:uiPriority w:val="99"/>
    <w:semiHidden/>
    <w:unhideWhenUsed/>
    <w:rsid w:val="00196031"/>
    <w:rPr>
      <w:color w:val="954F72" w:themeColor="followedHyperlink"/>
      <w:u w:val="single"/>
    </w:rPr>
  </w:style>
  <w:style w:type="paragraph" w:styleId="Nagwek">
    <w:name w:val="header"/>
    <w:basedOn w:val="Normalny"/>
    <w:link w:val="NagwekZnak"/>
    <w:uiPriority w:val="99"/>
    <w:unhideWhenUsed/>
    <w:rsid w:val="007A08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0804"/>
  </w:style>
  <w:style w:type="paragraph" w:styleId="Stopka">
    <w:name w:val="footer"/>
    <w:basedOn w:val="Normalny"/>
    <w:link w:val="StopkaZnak"/>
    <w:uiPriority w:val="99"/>
    <w:unhideWhenUsed/>
    <w:rsid w:val="007A08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0804"/>
  </w:style>
  <w:style w:type="character" w:styleId="Nierozpoznanawzmianka">
    <w:name w:val="Unresolved Mention"/>
    <w:basedOn w:val="Domylnaczcionkaakapitu"/>
    <w:uiPriority w:val="99"/>
    <w:semiHidden/>
    <w:unhideWhenUsed/>
    <w:rsid w:val="00506CBD"/>
    <w:rPr>
      <w:color w:val="605E5C"/>
      <w:shd w:val="clear" w:color="auto" w:fill="E1DFDD"/>
    </w:rPr>
  </w:style>
  <w:style w:type="character" w:customStyle="1" w:styleId="Nagwek2Znak">
    <w:name w:val="Nagłówek 2 Znak"/>
    <w:basedOn w:val="Domylnaczcionkaakapitu"/>
    <w:link w:val="Nagwek2"/>
    <w:uiPriority w:val="9"/>
    <w:rsid w:val="00B979EB"/>
    <w:rPr>
      <w:rFonts w:ascii="Arial" w:eastAsiaTheme="majorEastAsia" w:hAnsi="Arial" w:cstheme="majorBidi"/>
      <w:b/>
      <w:color w:val="A65FA8"/>
      <w:sz w:val="20"/>
      <w:szCs w:val="26"/>
    </w:rPr>
  </w:style>
  <w:style w:type="paragraph" w:styleId="Spistreci2">
    <w:name w:val="toc 2"/>
    <w:basedOn w:val="Normalny"/>
    <w:next w:val="Normalny"/>
    <w:autoRedefine/>
    <w:uiPriority w:val="39"/>
    <w:unhideWhenUsed/>
    <w:rsid w:val="00655AA8"/>
    <w:pPr>
      <w:tabs>
        <w:tab w:val="right" w:leader="dot" w:pos="6509"/>
      </w:tabs>
      <w:spacing w:after="100" w:line="360" w:lineRule="auto"/>
      <w:ind w:left="200"/>
    </w:pPr>
  </w:style>
  <w:style w:type="paragraph" w:styleId="Spistreci3">
    <w:name w:val="toc 3"/>
    <w:basedOn w:val="Normalny"/>
    <w:next w:val="Normalny"/>
    <w:autoRedefine/>
    <w:uiPriority w:val="39"/>
    <w:unhideWhenUsed/>
    <w:rsid w:val="009F1A4C"/>
    <w:pPr>
      <w:spacing w:after="100"/>
      <w:ind w:left="440"/>
    </w:pPr>
    <w:rPr>
      <w:rFonts w:asciiTheme="minorHAnsi" w:eastAsiaTheme="minorEastAsia" w:hAnsiTheme="minorHAnsi" w:cs="Times New Roman"/>
      <w:sz w:val="22"/>
      <w:lang w:eastAsia="pl-PL"/>
    </w:rPr>
  </w:style>
  <w:style w:type="character" w:customStyle="1" w:styleId="gmaildefault">
    <w:name w:val="gmail_default"/>
    <w:basedOn w:val="Domylnaczcionkaakapitu"/>
    <w:rsid w:val="00750833"/>
  </w:style>
  <w:style w:type="character" w:styleId="Pogrubienie">
    <w:name w:val="Strong"/>
    <w:basedOn w:val="Domylnaczcionkaakapitu"/>
    <w:uiPriority w:val="22"/>
    <w:qFormat/>
    <w:rsid w:val="004F6AF3"/>
    <w:rPr>
      <w:b/>
      <w:bCs/>
    </w:rPr>
  </w:style>
  <w:style w:type="paragraph" w:styleId="NormalnyWeb">
    <w:name w:val="Normal (Web)"/>
    <w:basedOn w:val="Normalny"/>
    <w:uiPriority w:val="99"/>
    <w:unhideWhenUsed/>
    <w:rsid w:val="004F6AF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ytu">
    <w:name w:val="Title"/>
    <w:basedOn w:val="Normalny"/>
    <w:next w:val="Normalny"/>
    <w:link w:val="TytuZnak"/>
    <w:uiPriority w:val="10"/>
    <w:qFormat/>
    <w:rsid w:val="00D652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6523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125928">
      <w:bodyDiv w:val="1"/>
      <w:marLeft w:val="0"/>
      <w:marRight w:val="0"/>
      <w:marTop w:val="0"/>
      <w:marBottom w:val="0"/>
      <w:divBdr>
        <w:top w:val="none" w:sz="0" w:space="0" w:color="auto"/>
        <w:left w:val="none" w:sz="0" w:space="0" w:color="auto"/>
        <w:bottom w:val="none" w:sz="0" w:space="0" w:color="auto"/>
        <w:right w:val="none" w:sz="0" w:space="0" w:color="auto"/>
      </w:divBdr>
    </w:div>
    <w:div w:id="662318566">
      <w:bodyDiv w:val="1"/>
      <w:marLeft w:val="0"/>
      <w:marRight w:val="0"/>
      <w:marTop w:val="0"/>
      <w:marBottom w:val="0"/>
      <w:divBdr>
        <w:top w:val="none" w:sz="0" w:space="0" w:color="auto"/>
        <w:left w:val="none" w:sz="0" w:space="0" w:color="auto"/>
        <w:bottom w:val="none" w:sz="0" w:space="0" w:color="auto"/>
        <w:right w:val="none" w:sz="0" w:space="0" w:color="auto"/>
      </w:divBdr>
    </w:div>
    <w:div w:id="777994401">
      <w:bodyDiv w:val="1"/>
      <w:marLeft w:val="0"/>
      <w:marRight w:val="0"/>
      <w:marTop w:val="0"/>
      <w:marBottom w:val="0"/>
      <w:divBdr>
        <w:top w:val="none" w:sz="0" w:space="0" w:color="auto"/>
        <w:left w:val="none" w:sz="0" w:space="0" w:color="auto"/>
        <w:bottom w:val="none" w:sz="0" w:space="0" w:color="auto"/>
        <w:right w:val="none" w:sz="0" w:space="0" w:color="auto"/>
      </w:divBdr>
    </w:div>
    <w:div w:id="950551575">
      <w:bodyDiv w:val="1"/>
      <w:marLeft w:val="0"/>
      <w:marRight w:val="0"/>
      <w:marTop w:val="0"/>
      <w:marBottom w:val="0"/>
      <w:divBdr>
        <w:top w:val="none" w:sz="0" w:space="0" w:color="auto"/>
        <w:left w:val="none" w:sz="0" w:space="0" w:color="auto"/>
        <w:bottom w:val="none" w:sz="0" w:space="0" w:color="auto"/>
        <w:right w:val="none" w:sz="0" w:space="0" w:color="auto"/>
      </w:divBdr>
    </w:div>
    <w:div w:id="1560946048">
      <w:bodyDiv w:val="1"/>
      <w:marLeft w:val="0"/>
      <w:marRight w:val="0"/>
      <w:marTop w:val="0"/>
      <w:marBottom w:val="0"/>
      <w:divBdr>
        <w:top w:val="none" w:sz="0" w:space="0" w:color="auto"/>
        <w:left w:val="none" w:sz="0" w:space="0" w:color="auto"/>
        <w:bottom w:val="none" w:sz="0" w:space="0" w:color="auto"/>
        <w:right w:val="none" w:sz="0" w:space="0" w:color="auto"/>
      </w:divBdr>
    </w:div>
    <w:div w:id="182789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pomocprawna@powiat.pszczyna.pl" TargetMode="External"/><Relationship Id="rId4" Type="http://schemas.openxmlformats.org/officeDocument/2006/relationships/settings" Target="settings.xml"/><Relationship Id="rId9" Type="http://schemas.openxmlformats.org/officeDocument/2006/relationships/hyperlink" Target="http://www.dogma.org.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F3CE3-E12E-4DF8-BF83-CBF2FAA65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2684</Words>
  <Characters>16105</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Ciszyńska</dc:creator>
  <cp:keywords/>
  <dc:description/>
  <cp:lastModifiedBy>Sylwia Ciszyńska</cp:lastModifiedBy>
  <cp:revision>12</cp:revision>
  <cp:lastPrinted>2024-05-25T04:58:00Z</cp:lastPrinted>
  <dcterms:created xsi:type="dcterms:W3CDTF">2024-05-25T04:58:00Z</dcterms:created>
  <dcterms:modified xsi:type="dcterms:W3CDTF">2024-05-28T22:46:00Z</dcterms:modified>
</cp:coreProperties>
</file>