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21" w:rsidRDefault="004659C5" w:rsidP="00AD4B79">
      <w:pPr>
        <w:spacing w:line="276" w:lineRule="auto"/>
        <w:jc w:val="center"/>
      </w:pPr>
      <w:r w:rsidRPr="00791FA1">
        <w:rPr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4A55B950" wp14:editId="55B30768">
            <wp:simplePos x="0" y="0"/>
            <wp:positionH relativeFrom="margin">
              <wp:posOffset>731520</wp:posOffset>
            </wp:positionH>
            <wp:positionV relativeFrom="margin">
              <wp:align>top</wp:align>
            </wp:positionV>
            <wp:extent cx="779780" cy="1079500"/>
            <wp:effectExtent l="0" t="0" r="127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FA1">
        <w:rPr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502FF659" wp14:editId="5B0A9E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61770" cy="1079500"/>
            <wp:effectExtent l="0" t="0" r="5080" b="6350"/>
            <wp:wrapSquare wrapText="bothSides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FFB" w:rsidRPr="00AD2B12">
        <w:rPr>
          <w:noProof/>
          <w:color w:val="808080"/>
        </w:rPr>
        <w:drawing>
          <wp:anchor distT="0" distB="0" distL="114300" distR="114300" simplePos="0" relativeHeight="251658240" behindDoc="0" locked="0" layoutInCell="1" allowOverlap="1" wp14:anchorId="4656BFD0" wp14:editId="0909718C">
            <wp:simplePos x="0" y="0"/>
            <wp:positionH relativeFrom="margin">
              <wp:posOffset>2802890</wp:posOffset>
            </wp:positionH>
            <wp:positionV relativeFrom="margin">
              <wp:posOffset>45720</wp:posOffset>
            </wp:positionV>
            <wp:extent cx="1079500" cy="1079500"/>
            <wp:effectExtent l="0" t="0" r="6350" b="6350"/>
            <wp:wrapSquare wrapText="bothSides"/>
            <wp:docPr id="3" name="Obraz 1" descr="C:\Documents and Settings\user\Pulpit\DOKUMENTY ALA\strategia promocji Pszczyny\Logo-Pszczyna-pakiet\Pszczyna-logo-k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DOKUMENTY ALA\strategia promocji Pszczyny\Logo-Pszczyna-pakiet\Pszczyna-logo-kolor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374" w:rsidRDefault="00CF5374" w:rsidP="00AD4B79">
      <w:pPr>
        <w:spacing w:line="276" w:lineRule="auto"/>
        <w:rPr>
          <w:rFonts w:ascii="Titillium" w:hAnsi="Titillium"/>
          <w:b/>
        </w:rPr>
      </w:pPr>
    </w:p>
    <w:p w:rsidR="00467935" w:rsidRDefault="00467935" w:rsidP="00AD4B79">
      <w:pPr>
        <w:spacing w:line="276" w:lineRule="auto"/>
        <w:jc w:val="center"/>
        <w:rPr>
          <w:rFonts w:ascii="Titillium" w:hAnsi="Titillium"/>
          <w:b/>
        </w:rPr>
      </w:pPr>
    </w:p>
    <w:p w:rsidR="004659C5" w:rsidRDefault="004659C5" w:rsidP="00AD4B79">
      <w:pPr>
        <w:spacing w:line="276" w:lineRule="auto"/>
        <w:jc w:val="center"/>
        <w:rPr>
          <w:rFonts w:ascii="Titillium" w:hAnsi="Titillium"/>
          <w:b/>
        </w:rPr>
      </w:pPr>
    </w:p>
    <w:p w:rsidR="004659C5" w:rsidRDefault="004659C5" w:rsidP="00AD4B79">
      <w:pPr>
        <w:spacing w:line="276" w:lineRule="auto"/>
        <w:jc w:val="center"/>
        <w:rPr>
          <w:rFonts w:ascii="Titillium" w:hAnsi="Titillium"/>
          <w:b/>
        </w:rPr>
      </w:pPr>
    </w:p>
    <w:p w:rsidR="004659C5" w:rsidRDefault="004659C5" w:rsidP="00AD4B79">
      <w:pPr>
        <w:spacing w:line="276" w:lineRule="auto"/>
        <w:jc w:val="center"/>
        <w:rPr>
          <w:rFonts w:ascii="Titillium" w:hAnsi="Titillium"/>
          <w:b/>
        </w:rPr>
      </w:pPr>
    </w:p>
    <w:p w:rsidR="004659C5" w:rsidRDefault="004659C5" w:rsidP="00AD4B79">
      <w:pPr>
        <w:spacing w:line="276" w:lineRule="auto"/>
        <w:jc w:val="center"/>
        <w:rPr>
          <w:rFonts w:ascii="Titillium" w:hAnsi="Titillium"/>
          <w:b/>
        </w:rPr>
      </w:pPr>
    </w:p>
    <w:p w:rsidR="00261B21" w:rsidRPr="00F308A9" w:rsidRDefault="00592C8D" w:rsidP="00AD4B79">
      <w:pPr>
        <w:spacing w:line="276" w:lineRule="auto"/>
        <w:jc w:val="center"/>
        <w:rPr>
          <w:rFonts w:ascii="Titillium" w:hAnsi="Titillium"/>
          <w:b/>
        </w:rPr>
      </w:pPr>
      <w:r>
        <w:rPr>
          <w:rFonts w:ascii="Titillium" w:hAnsi="Titillium"/>
          <w:b/>
        </w:rPr>
        <w:t xml:space="preserve">Regulamin </w:t>
      </w:r>
      <w:r w:rsidR="00887967" w:rsidRPr="00F308A9">
        <w:rPr>
          <w:rFonts w:ascii="Titillium" w:hAnsi="Titillium"/>
          <w:b/>
        </w:rPr>
        <w:t>X</w:t>
      </w:r>
      <w:r w:rsidR="00F308A9" w:rsidRPr="00F308A9">
        <w:rPr>
          <w:rFonts w:ascii="Titillium" w:hAnsi="Titillium"/>
          <w:b/>
        </w:rPr>
        <w:t>I</w:t>
      </w:r>
      <w:r w:rsidR="00C20741">
        <w:rPr>
          <w:rFonts w:ascii="Titillium" w:hAnsi="Titillium"/>
          <w:b/>
        </w:rPr>
        <w:t>V</w:t>
      </w:r>
      <w:r w:rsidR="00261B21" w:rsidRPr="00F308A9">
        <w:rPr>
          <w:rFonts w:ascii="Titillium" w:hAnsi="Titillium"/>
          <w:b/>
        </w:rPr>
        <w:t xml:space="preserve"> Przegląd</w:t>
      </w:r>
      <w:r>
        <w:rPr>
          <w:rFonts w:ascii="Titillium" w:hAnsi="Titillium"/>
          <w:b/>
        </w:rPr>
        <w:t>u</w:t>
      </w:r>
      <w:r w:rsidR="00261B21" w:rsidRPr="00F308A9">
        <w:rPr>
          <w:rFonts w:ascii="Titillium" w:hAnsi="Titillium"/>
          <w:b/>
        </w:rPr>
        <w:t xml:space="preserve"> Am</w:t>
      </w:r>
      <w:r w:rsidR="00D51BC6">
        <w:rPr>
          <w:rFonts w:ascii="Titillium" w:hAnsi="Titillium"/>
          <w:b/>
        </w:rPr>
        <w:t>atorskich Zespołów Muzycznych</w:t>
      </w:r>
    </w:p>
    <w:p w:rsidR="00261B21" w:rsidRDefault="00261B21" w:rsidP="00AD4B79">
      <w:pPr>
        <w:spacing w:line="276" w:lineRule="auto"/>
        <w:jc w:val="center"/>
        <w:rPr>
          <w:rFonts w:ascii="Titillium" w:hAnsi="Titillium"/>
          <w:b/>
        </w:rPr>
      </w:pPr>
      <w:r w:rsidRPr="00F308A9">
        <w:rPr>
          <w:rFonts w:ascii="Titillium" w:hAnsi="Titillium"/>
          <w:b/>
        </w:rPr>
        <w:t xml:space="preserve"> „Żubrowisko 201</w:t>
      </w:r>
      <w:r w:rsidR="00C45F83">
        <w:rPr>
          <w:rFonts w:ascii="Titillium" w:hAnsi="Titillium"/>
          <w:b/>
        </w:rPr>
        <w:t>7</w:t>
      </w:r>
      <w:r w:rsidRPr="00F308A9">
        <w:rPr>
          <w:rFonts w:ascii="Titillium" w:hAnsi="Titillium"/>
          <w:b/>
        </w:rPr>
        <w:t>”</w:t>
      </w:r>
    </w:p>
    <w:p w:rsidR="00261B21" w:rsidRDefault="00261B21" w:rsidP="00AD4B79">
      <w:pPr>
        <w:spacing w:line="276" w:lineRule="auto"/>
        <w:jc w:val="center"/>
        <w:rPr>
          <w:rFonts w:ascii="Titillium" w:hAnsi="Titillium"/>
          <w:b/>
        </w:rPr>
      </w:pPr>
    </w:p>
    <w:p w:rsidR="00AD4B79" w:rsidRPr="00F308A9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261B21" w:rsidRDefault="00592C8D" w:rsidP="00AD4B79">
      <w:pPr>
        <w:spacing w:line="276" w:lineRule="auto"/>
        <w:jc w:val="center"/>
        <w:rPr>
          <w:rFonts w:ascii="Titillium" w:hAnsi="Titillium"/>
          <w:b/>
        </w:rPr>
      </w:pPr>
      <w:r w:rsidRPr="0082560D">
        <w:rPr>
          <w:rFonts w:ascii="Titillium" w:hAnsi="Titillium"/>
          <w:b/>
        </w:rPr>
        <w:t>§</w:t>
      </w:r>
      <w:r w:rsidR="00AD4B79">
        <w:rPr>
          <w:rFonts w:ascii="Titillium" w:hAnsi="Titillium"/>
          <w:b/>
        </w:rPr>
        <w:t>1. Organizator</w:t>
      </w:r>
    </w:p>
    <w:p w:rsidR="00AD4B79" w:rsidRPr="0082560D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261B21" w:rsidRDefault="00261B21" w:rsidP="00AD4B79">
      <w:pPr>
        <w:spacing w:line="276" w:lineRule="auto"/>
        <w:jc w:val="both"/>
        <w:rPr>
          <w:rFonts w:ascii="Titillium" w:hAnsi="Titillium"/>
        </w:rPr>
      </w:pPr>
      <w:r w:rsidRPr="00592C8D">
        <w:rPr>
          <w:rFonts w:ascii="Titillium" w:hAnsi="Titillium"/>
        </w:rPr>
        <w:t>Organizatorem Przeglądu jest Starostwo Powiatowe w Pszczynie, Urząd Miejski w Pszczynie</w:t>
      </w:r>
      <w:r w:rsidR="004E7B52">
        <w:rPr>
          <w:rFonts w:ascii="Titillium" w:hAnsi="Titillium"/>
        </w:rPr>
        <w:t>,</w:t>
      </w:r>
      <w:r w:rsidRPr="00592C8D">
        <w:rPr>
          <w:rFonts w:ascii="Titillium" w:hAnsi="Titillium"/>
        </w:rPr>
        <w:t xml:space="preserve"> </w:t>
      </w:r>
      <w:r w:rsidR="004659C5">
        <w:rPr>
          <w:rFonts w:ascii="Titillium" w:hAnsi="Titillium"/>
        </w:rPr>
        <w:t>Pszczyńskie Centrum Kultury oraz</w:t>
      </w:r>
      <w:r w:rsidR="00D51BC6" w:rsidRPr="00592C8D">
        <w:rPr>
          <w:rFonts w:ascii="Titillium" w:hAnsi="Titillium"/>
        </w:rPr>
        <w:t xml:space="preserve"> Mie</w:t>
      </w:r>
      <w:r w:rsidR="004659C5">
        <w:rPr>
          <w:rFonts w:ascii="Titillium" w:hAnsi="Titillium"/>
        </w:rPr>
        <w:t>jski Ośrodek Rekreacji i Sportu w Pszczynie.</w:t>
      </w:r>
    </w:p>
    <w:p w:rsidR="00592C8D" w:rsidRDefault="00592C8D" w:rsidP="00AD4B79">
      <w:pPr>
        <w:spacing w:line="276" w:lineRule="auto"/>
        <w:jc w:val="center"/>
        <w:rPr>
          <w:rFonts w:ascii="Titillium" w:hAnsi="Titillium"/>
          <w:b/>
        </w:rPr>
      </w:pPr>
      <w:r>
        <w:rPr>
          <w:rFonts w:ascii="Titillium" w:hAnsi="Titillium"/>
        </w:rPr>
        <w:br/>
      </w:r>
      <w:r w:rsidRPr="0082560D">
        <w:rPr>
          <w:rFonts w:ascii="Titillium" w:hAnsi="Titillium"/>
          <w:b/>
        </w:rPr>
        <w:t>§ 2. Termin i miejsce</w:t>
      </w:r>
    </w:p>
    <w:p w:rsidR="00AD4B79" w:rsidRPr="00AD4B79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58667D" w:rsidRDefault="001C6511" w:rsidP="00AD4B79">
      <w:p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„Żubrowisko 2017” </w:t>
      </w:r>
      <w:r w:rsidR="0058667D">
        <w:rPr>
          <w:rFonts w:ascii="Titillium" w:hAnsi="Titillium"/>
        </w:rPr>
        <w:t xml:space="preserve">składać się będzie z trzech etapów.  </w:t>
      </w:r>
    </w:p>
    <w:p w:rsidR="00592C8D" w:rsidRDefault="00D410EF" w:rsidP="00AD4B79">
      <w:p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I etap-</w:t>
      </w:r>
      <w:r w:rsidR="00C20741">
        <w:rPr>
          <w:rFonts w:ascii="Titillium" w:hAnsi="Titillium"/>
        </w:rPr>
        <w:t>Zgłoszenia do Przeglądu</w:t>
      </w:r>
      <w:r>
        <w:rPr>
          <w:rFonts w:ascii="Titillium" w:hAnsi="Titillium"/>
        </w:rPr>
        <w:t xml:space="preserve">, odbędą </w:t>
      </w:r>
      <w:r w:rsidR="00C53C2E">
        <w:rPr>
          <w:rFonts w:ascii="Titillium" w:hAnsi="Titillium"/>
        </w:rPr>
        <w:t>się od</w:t>
      </w:r>
      <w:r w:rsidR="0058667D">
        <w:rPr>
          <w:rFonts w:ascii="Titillium" w:hAnsi="Titillium"/>
        </w:rPr>
        <w:t xml:space="preserve"> </w:t>
      </w:r>
      <w:r w:rsidR="00C53C2E">
        <w:rPr>
          <w:rFonts w:ascii="Titillium" w:hAnsi="Titillium"/>
        </w:rPr>
        <w:t>20.02.201</w:t>
      </w:r>
      <w:r w:rsidR="00F944E0">
        <w:rPr>
          <w:rFonts w:ascii="Titillium" w:hAnsi="Titillium"/>
        </w:rPr>
        <w:t>7</w:t>
      </w:r>
      <w:r w:rsidR="00C53C2E">
        <w:rPr>
          <w:rFonts w:ascii="Titillium" w:hAnsi="Titillium"/>
        </w:rPr>
        <w:t xml:space="preserve"> do 20.03.2017</w:t>
      </w:r>
      <w:r w:rsidR="0058667D">
        <w:rPr>
          <w:rFonts w:ascii="Titillium" w:hAnsi="Titillium"/>
        </w:rPr>
        <w:t xml:space="preserve"> </w:t>
      </w:r>
    </w:p>
    <w:p w:rsidR="0058667D" w:rsidRDefault="00F944E0" w:rsidP="0058667D">
      <w:p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II etap- Przegląd</w:t>
      </w:r>
      <w:r w:rsidR="0058667D">
        <w:rPr>
          <w:rFonts w:ascii="Titillium" w:hAnsi="Titillium"/>
        </w:rPr>
        <w:t xml:space="preserve"> odbędzie się 29.04.2017 roku na Rynku w Pszczynie </w:t>
      </w:r>
    </w:p>
    <w:p w:rsidR="0058667D" w:rsidRDefault="004659C5" w:rsidP="0058667D">
      <w:p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III etap- Finał, odbędzie się 24</w:t>
      </w:r>
      <w:r w:rsidR="0058667D">
        <w:rPr>
          <w:rFonts w:ascii="Titillium" w:hAnsi="Titillium"/>
        </w:rPr>
        <w:t xml:space="preserve">.06.2017 na </w:t>
      </w:r>
      <w:r w:rsidR="0058667D" w:rsidRPr="00592C8D">
        <w:rPr>
          <w:rFonts w:ascii="Titillium" w:hAnsi="Titillium"/>
        </w:rPr>
        <w:t>terenie</w:t>
      </w:r>
      <w:r w:rsidR="0058667D">
        <w:rPr>
          <w:rFonts w:ascii="Titillium" w:hAnsi="Titillium"/>
        </w:rPr>
        <w:t xml:space="preserve"> Ośrodka Sportów Wodnych w Łące</w:t>
      </w:r>
      <w:r w:rsidR="00AD517C">
        <w:rPr>
          <w:rFonts w:ascii="Titillium" w:hAnsi="Titillium"/>
        </w:rPr>
        <w:t xml:space="preserve"> (k. Pszczyny)</w:t>
      </w:r>
      <w:r w:rsidR="0058667D">
        <w:rPr>
          <w:rFonts w:ascii="Titillium" w:hAnsi="Titillium"/>
        </w:rPr>
        <w:t xml:space="preserve">, przy ulicy Piotra Skargi 44. </w:t>
      </w:r>
    </w:p>
    <w:p w:rsidR="0058667D" w:rsidRDefault="0058667D" w:rsidP="00AD4B79">
      <w:pPr>
        <w:spacing w:line="276" w:lineRule="auto"/>
        <w:jc w:val="both"/>
        <w:rPr>
          <w:rFonts w:ascii="Titillium" w:hAnsi="Titillium"/>
        </w:rPr>
      </w:pPr>
    </w:p>
    <w:p w:rsidR="00592C8D" w:rsidRDefault="00592C8D" w:rsidP="00AD4B79">
      <w:pPr>
        <w:spacing w:line="276" w:lineRule="auto"/>
        <w:jc w:val="center"/>
        <w:rPr>
          <w:rFonts w:ascii="Titillium" w:hAnsi="Titillium"/>
          <w:b/>
        </w:rPr>
      </w:pPr>
      <w:r w:rsidRPr="0082560D">
        <w:rPr>
          <w:rFonts w:ascii="Titillium" w:hAnsi="Titillium"/>
          <w:b/>
        </w:rPr>
        <w:t>§ 3. Nagrody</w:t>
      </w:r>
    </w:p>
    <w:p w:rsidR="00AD4B79" w:rsidRPr="00AD4B79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261B21" w:rsidRPr="00F308A9" w:rsidRDefault="00261B21" w:rsidP="00AD4B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Organizator</w:t>
      </w:r>
      <w:r w:rsidR="00D51BC6">
        <w:rPr>
          <w:rFonts w:ascii="Titillium" w:hAnsi="Titillium"/>
        </w:rPr>
        <w:t>zy</w:t>
      </w:r>
      <w:r w:rsidRPr="00F308A9">
        <w:rPr>
          <w:rFonts w:ascii="Titillium" w:hAnsi="Titillium"/>
        </w:rPr>
        <w:t xml:space="preserve"> Przeglądu zapewnia</w:t>
      </w:r>
      <w:r w:rsidR="00D51BC6">
        <w:rPr>
          <w:rFonts w:ascii="Titillium" w:hAnsi="Titillium"/>
        </w:rPr>
        <w:t>ją</w:t>
      </w:r>
      <w:r w:rsidR="006F089F">
        <w:rPr>
          <w:rFonts w:ascii="Titillium" w:hAnsi="Titillium"/>
        </w:rPr>
        <w:t xml:space="preserve"> uczestnikom następujące </w:t>
      </w:r>
      <w:r w:rsidRPr="00F308A9">
        <w:rPr>
          <w:rFonts w:ascii="Titillium" w:hAnsi="Titillium"/>
        </w:rPr>
        <w:t>nagrody:</w:t>
      </w:r>
    </w:p>
    <w:p w:rsidR="00261B21" w:rsidRPr="007D7899" w:rsidRDefault="004D5609" w:rsidP="00AD4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tillium" w:hAnsi="Titillium"/>
          <w:color w:val="000000" w:themeColor="text1"/>
        </w:rPr>
      </w:pPr>
      <w:r w:rsidRPr="007D7899">
        <w:rPr>
          <w:rFonts w:ascii="Titillium" w:hAnsi="Titillium"/>
          <w:color w:val="000000" w:themeColor="text1"/>
        </w:rPr>
        <w:t>N</w:t>
      </w:r>
      <w:r w:rsidR="00261B21" w:rsidRPr="007D7899">
        <w:rPr>
          <w:rFonts w:ascii="Titillium" w:hAnsi="Titillium"/>
          <w:color w:val="000000" w:themeColor="text1"/>
        </w:rPr>
        <w:t>agroda</w:t>
      </w:r>
      <w:r w:rsidR="006F089F">
        <w:rPr>
          <w:rFonts w:ascii="Titillium" w:hAnsi="Titillium"/>
          <w:color w:val="000000" w:themeColor="text1"/>
        </w:rPr>
        <w:t xml:space="preserve"> Starosty</w:t>
      </w:r>
      <w:r w:rsidR="00261B21" w:rsidRPr="007D7899">
        <w:rPr>
          <w:rFonts w:ascii="Titillium" w:hAnsi="Titillium"/>
          <w:color w:val="000000" w:themeColor="text1"/>
        </w:rPr>
        <w:t xml:space="preserve"> </w:t>
      </w:r>
      <w:r w:rsidR="00545415" w:rsidRPr="007D7899">
        <w:rPr>
          <w:rFonts w:ascii="Titillium" w:hAnsi="Titillium"/>
          <w:color w:val="000000" w:themeColor="text1"/>
        </w:rPr>
        <w:t>za zajęcie I-ego miejsca</w:t>
      </w:r>
      <w:r w:rsidR="00261B21" w:rsidRPr="007D7899">
        <w:rPr>
          <w:rFonts w:ascii="Titillium" w:hAnsi="Titillium"/>
          <w:color w:val="000000" w:themeColor="text1"/>
        </w:rPr>
        <w:t xml:space="preserve"> o wartości 2</w:t>
      </w:r>
      <w:r w:rsidR="006B0D8D" w:rsidRPr="007D7899">
        <w:rPr>
          <w:rFonts w:ascii="Titillium" w:hAnsi="Titillium"/>
          <w:color w:val="000000" w:themeColor="text1"/>
        </w:rPr>
        <w:t>.</w:t>
      </w:r>
      <w:r w:rsidR="00344196" w:rsidRPr="007D7899">
        <w:rPr>
          <w:rFonts w:ascii="Titillium" w:hAnsi="Titillium"/>
          <w:color w:val="000000" w:themeColor="text1"/>
        </w:rPr>
        <w:t>5</w:t>
      </w:r>
      <w:r w:rsidR="00261B21" w:rsidRPr="007D7899">
        <w:rPr>
          <w:rFonts w:ascii="Titillium" w:hAnsi="Titillium"/>
          <w:color w:val="000000" w:themeColor="text1"/>
        </w:rPr>
        <w:t>00</w:t>
      </w:r>
      <w:r w:rsidR="005A0AEE" w:rsidRPr="007D7899">
        <w:rPr>
          <w:rFonts w:ascii="Titillium" w:hAnsi="Titillium"/>
          <w:color w:val="000000" w:themeColor="text1"/>
        </w:rPr>
        <w:t xml:space="preserve"> </w:t>
      </w:r>
      <w:r w:rsidR="00261B21" w:rsidRPr="007D7899">
        <w:rPr>
          <w:rFonts w:ascii="Titillium" w:hAnsi="Titillium"/>
          <w:color w:val="000000" w:themeColor="text1"/>
        </w:rPr>
        <w:t>zł</w:t>
      </w:r>
      <w:r w:rsidR="00344196" w:rsidRPr="007D7899">
        <w:rPr>
          <w:rFonts w:ascii="Titillium" w:hAnsi="Titillium"/>
          <w:color w:val="000000" w:themeColor="text1"/>
        </w:rPr>
        <w:t>;</w:t>
      </w:r>
    </w:p>
    <w:p w:rsidR="00261B21" w:rsidRPr="007D7899" w:rsidRDefault="004D5609" w:rsidP="00AD4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tillium" w:hAnsi="Titillium"/>
          <w:color w:val="000000" w:themeColor="text1"/>
        </w:rPr>
      </w:pPr>
      <w:r w:rsidRPr="007D7899">
        <w:rPr>
          <w:rFonts w:ascii="Titillium" w:hAnsi="Titillium"/>
          <w:color w:val="000000" w:themeColor="text1"/>
        </w:rPr>
        <w:t>N</w:t>
      </w:r>
      <w:r w:rsidR="00261B21" w:rsidRPr="007D7899">
        <w:rPr>
          <w:rFonts w:ascii="Titillium" w:hAnsi="Titillium"/>
          <w:color w:val="000000" w:themeColor="text1"/>
        </w:rPr>
        <w:t xml:space="preserve">agroda </w:t>
      </w:r>
      <w:r w:rsidR="006F089F">
        <w:rPr>
          <w:rFonts w:ascii="Titillium" w:hAnsi="Titillium"/>
          <w:color w:val="000000" w:themeColor="text1"/>
        </w:rPr>
        <w:t xml:space="preserve">Burmistrza </w:t>
      </w:r>
      <w:r w:rsidR="00545415" w:rsidRPr="007D7899">
        <w:rPr>
          <w:rFonts w:ascii="Titillium" w:hAnsi="Titillium"/>
          <w:color w:val="000000" w:themeColor="text1"/>
        </w:rPr>
        <w:t xml:space="preserve">za zajęcie II-ego miejsca </w:t>
      </w:r>
      <w:r w:rsidR="00261B21" w:rsidRPr="007D7899">
        <w:rPr>
          <w:rFonts w:ascii="Titillium" w:hAnsi="Titillium"/>
          <w:color w:val="000000" w:themeColor="text1"/>
        </w:rPr>
        <w:t xml:space="preserve">o wartości </w:t>
      </w:r>
      <w:r w:rsidR="00711E7F" w:rsidRPr="007D7899">
        <w:rPr>
          <w:rFonts w:ascii="Titillium" w:hAnsi="Titillium"/>
          <w:color w:val="000000" w:themeColor="text1"/>
        </w:rPr>
        <w:t>2</w:t>
      </w:r>
      <w:r w:rsidR="006B0D8D" w:rsidRPr="007D7899">
        <w:rPr>
          <w:rFonts w:ascii="Titillium" w:hAnsi="Titillium"/>
          <w:color w:val="000000" w:themeColor="text1"/>
        </w:rPr>
        <w:t>.</w:t>
      </w:r>
      <w:r w:rsidR="00711E7F" w:rsidRPr="007D7899">
        <w:rPr>
          <w:rFonts w:ascii="Titillium" w:hAnsi="Titillium"/>
          <w:color w:val="000000" w:themeColor="text1"/>
        </w:rPr>
        <w:t>0</w:t>
      </w:r>
      <w:r w:rsidR="00261B21" w:rsidRPr="007D7899">
        <w:rPr>
          <w:rFonts w:ascii="Titillium" w:hAnsi="Titillium"/>
          <w:color w:val="000000" w:themeColor="text1"/>
        </w:rPr>
        <w:t>00 zł</w:t>
      </w:r>
      <w:r w:rsidR="00344196" w:rsidRPr="007D7899">
        <w:rPr>
          <w:rFonts w:ascii="Titillium" w:hAnsi="Titillium"/>
          <w:color w:val="000000" w:themeColor="text1"/>
        </w:rPr>
        <w:t>;</w:t>
      </w:r>
    </w:p>
    <w:p w:rsidR="00261B21" w:rsidRDefault="004D5609" w:rsidP="00AD4B7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tillium" w:hAnsi="Titillium"/>
          <w:color w:val="000000" w:themeColor="text1"/>
        </w:rPr>
      </w:pPr>
      <w:r w:rsidRPr="007D7899">
        <w:rPr>
          <w:rFonts w:ascii="Titillium" w:hAnsi="Titillium"/>
          <w:color w:val="000000" w:themeColor="text1"/>
        </w:rPr>
        <w:t>Nagroda P</w:t>
      </w:r>
      <w:r w:rsidR="00261B21" w:rsidRPr="007D7899">
        <w:rPr>
          <w:rFonts w:ascii="Titillium" w:hAnsi="Titillium"/>
          <w:color w:val="000000" w:themeColor="text1"/>
        </w:rPr>
        <w:t xml:space="preserve">ubliczności </w:t>
      </w:r>
      <w:r w:rsidR="00C25752" w:rsidRPr="007D7899">
        <w:rPr>
          <w:rFonts w:ascii="Titillium" w:hAnsi="Titillium"/>
          <w:color w:val="000000" w:themeColor="text1"/>
        </w:rPr>
        <w:t xml:space="preserve">o wartości </w:t>
      </w:r>
      <w:r w:rsidR="007274BC" w:rsidRPr="007D7899">
        <w:rPr>
          <w:rFonts w:ascii="Titillium" w:hAnsi="Titillium"/>
          <w:color w:val="000000" w:themeColor="text1"/>
        </w:rPr>
        <w:t>1.0</w:t>
      </w:r>
      <w:r w:rsidR="00344196" w:rsidRPr="007D7899">
        <w:rPr>
          <w:rFonts w:ascii="Titillium" w:hAnsi="Titillium"/>
          <w:color w:val="000000" w:themeColor="text1"/>
        </w:rPr>
        <w:t>00 zł.</w:t>
      </w:r>
    </w:p>
    <w:p w:rsidR="00046689" w:rsidRPr="00F308A9" w:rsidRDefault="00046689" w:rsidP="00AD4B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Jury w swojej ocenie kierować się będzie:</w:t>
      </w:r>
    </w:p>
    <w:p w:rsidR="00046689" w:rsidRPr="00F308A9" w:rsidRDefault="00046689" w:rsidP="00AD4B7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wykonaniem, prezentacją oraz ogólnym wyrazem artystycznym;</w:t>
      </w:r>
    </w:p>
    <w:p w:rsidR="00046689" w:rsidRPr="00F308A9" w:rsidRDefault="00046689" w:rsidP="00AD4B79">
      <w:pPr>
        <w:pStyle w:val="Akapitzlist"/>
        <w:numPr>
          <w:ilvl w:val="0"/>
          <w:numId w:val="3"/>
        </w:numPr>
        <w:spacing w:line="276" w:lineRule="auto"/>
        <w:ind w:left="1134" w:hanging="425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szczególną uwagę zwracać będzie na teksty i kompozycje własne (dopuszcza się maksymalnie jeden </w:t>
      </w:r>
      <w:proofErr w:type="spellStart"/>
      <w:r w:rsidRPr="00F308A9">
        <w:rPr>
          <w:rFonts w:ascii="Titillium" w:hAnsi="Titillium"/>
        </w:rPr>
        <w:t>cover</w:t>
      </w:r>
      <w:proofErr w:type="spellEnd"/>
      <w:r w:rsidRPr="00F308A9">
        <w:rPr>
          <w:rFonts w:ascii="Titillium" w:hAnsi="Titillium"/>
        </w:rPr>
        <w:t>).</w:t>
      </w:r>
    </w:p>
    <w:p w:rsidR="00046689" w:rsidRPr="00F308A9" w:rsidRDefault="00046689" w:rsidP="00AD4B7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Od decyzji Jury nie przysługują odwołania.</w:t>
      </w:r>
    </w:p>
    <w:p w:rsidR="00046689" w:rsidRPr="00046689" w:rsidRDefault="00046689" w:rsidP="00AD4B79">
      <w:pPr>
        <w:pStyle w:val="Akapitzlist"/>
        <w:spacing w:line="276" w:lineRule="auto"/>
        <w:jc w:val="both"/>
        <w:rPr>
          <w:rFonts w:ascii="Titillium" w:hAnsi="Titillium"/>
          <w:color w:val="000000" w:themeColor="text1"/>
        </w:rPr>
      </w:pPr>
    </w:p>
    <w:p w:rsidR="00046689" w:rsidRDefault="00592C8D" w:rsidP="00AD4B79">
      <w:pPr>
        <w:spacing w:line="276" w:lineRule="auto"/>
        <w:jc w:val="center"/>
        <w:rPr>
          <w:rFonts w:ascii="Titillium" w:hAnsi="Titillium"/>
          <w:b/>
        </w:rPr>
      </w:pPr>
      <w:r w:rsidRPr="0082560D">
        <w:rPr>
          <w:rFonts w:ascii="Titillium" w:hAnsi="Titillium"/>
          <w:b/>
        </w:rPr>
        <w:t>§</w:t>
      </w:r>
      <w:r w:rsidR="00567D05">
        <w:rPr>
          <w:rFonts w:ascii="Titillium" w:hAnsi="Titillium"/>
          <w:b/>
        </w:rPr>
        <w:t xml:space="preserve"> </w:t>
      </w:r>
      <w:r w:rsidRPr="0082560D">
        <w:rPr>
          <w:rFonts w:ascii="Titillium" w:hAnsi="Titillium"/>
          <w:b/>
        </w:rPr>
        <w:t xml:space="preserve">4. Cel </w:t>
      </w:r>
      <w:r w:rsidR="00046689" w:rsidRPr="0082560D">
        <w:rPr>
          <w:rFonts w:ascii="Titillium" w:hAnsi="Titillium"/>
          <w:b/>
        </w:rPr>
        <w:t>Przeglądu</w:t>
      </w:r>
    </w:p>
    <w:p w:rsidR="00AD4B79" w:rsidRPr="0082560D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261B21" w:rsidRDefault="00261B21" w:rsidP="00AD4B79">
      <w:p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Celem Przeglądu jest propagowanie twórczości </w:t>
      </w:r>
      <w:r w:rsidR="00D51BC6">
        <w:rPr>
          <w:rFonts w:ascii="Titillium" w:hAnsi="Titillium"/>
        </w:rPr>
        <w:t>amatorskich zespołów muzycznych</w:t>
      </w:r>
      <w:r w:rsidRPr="00F308A9">
        <w:rPr>
          <w:rFonts w:ascii="Titillium" w:hAnsi="Titillium"/>
        </w:rPr>
        <w:t>.</w:t>
      </w:r>
    </w:p>
    <w:p w:rsidR="0082560D" w:rsidRDefault="0082560D" w:rsidP="00AD4B79">
      <w:pPr>
        <w:spacing w:line="276" w:lineRule="auto"/>
        <w:jc w:val="both"/>
        <w:rPr>
          <w:rFonts w:ascii="Titillium" w:hAnsi="Titillium"/>
        </w:rPr>
      </w:pPr>
    </w:p>
    <w:p w:rsidR="00D410EF" w:rsidRDefault="00D410EF" w:rsidP="00AD4B79">
      <w:pPr>
        <w:spacing w:line="276" w:lineRule="auto"/>
        <w:jc w:val="both"/>
        <w:rPr>
          <w:rFonts w:ascii="Titillium" w:hAnsi="Titillium"/>
        </w:rPr>
      </w:pPr>
    </w:p>
    <w:p w:rsidR="0082560D" w:rsidRDefault="00046689" w:rsidP="00AD4B79">
      <w:pPr>
        <w:spacing w:line="276" w:lineRule="auto"/>
        <w:jc w:val="center"/>
        <w:rPr>
          <w:rFonts w:ascii="Titillium" w:hAnsi="Titillium"/>
          <w:b/>
        </w:rPr>
      </w:pPr>
      <w:r w:rsidRPr="0082560D">
        <w:rPr>
          <w:rFonts w:ascii="Titillium" w:hAnsi="Titillium"/>
          <w:b/>
        </w:rPr>
        <w:t>§ 5. Uczestnicy</w:t>
      </w:r>
    </w:p>
    <w:p w:rsidR="00AD4B79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82560D" w:rsidRPr="0082560D" w:rsidRDefault="00046689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Uczestnikami Przeglądu mogą być amatorskie zespoły muzyczne z całej Polski</w:t>
      </w:r>
      <w:r w:rsidR="00AD4B79">
        <w:rPr>
          <w:rFonts w:ascii="Titillium" w:hAnsi="Titillium"/>
        </w:rPr>
        <w:t>.</w:t>
      </w:r>
    </w:p>
    <w:p w:rsidR="0082560D" w:rsidRPr="0082560D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lastRenderedPageBreak/>
        <w:t>Amatorski zespół jest to zespół, który nie gra zawodowo, który</w:t>
      </w:r>
      <w:r w:rsidR="00467935" w:rsidRPr="0082560D">
        <w:rPr>
          <w:rFonts w:ascii="Titillium" w:hAnsi="Titillium"/>
        </w:rPr>
        <w:t xml:space="preserve"> nie posiada podpisanej umowy</w:t>
      </w:r>
      <w:r w:rsidR="006B0D8D" w:rsidRPr="0082560D">
        <w:rPr>
          <w:rFonts w:ascii="Titillium" w:hAnsi="Titillium"/>
        </w:rPr>
        <w:t xml:space="preserve"> </w:t>
      </w:r>
      <w:r w:rsidR="006F089F">
        <w:rPr>
          <w:rFonts w:ascii="Titillium" w:hAnsi="Titillium"/>
        </w:rPr>
        <w:br/>
      </w:r>
      <w:r w:rsidR="006B0D8D" w:rsidRPr="0082560D">
        <w:rPr>
          <w:rFonts w:ascii="Titillium" w:hAnsi="Titillium"/>
        </w:rPr>
        <w:t>z</w:t>
      </w:r>
      <w:r w:rsidR="00D410EF">
        <w:rPr>
          <w:rFonts w:ascii="Courier New" w:hAnsi="Courier New" w:cs="Courier New"/>
        </w:rPr>
        <w:t xml:space="preserve"> </w:t>
      </w:r>
      <w:r w:rsidR="00D410EF">
        <w:rPr>
          <w:rFonts w:ascii="Titillium" w:hAnsi="Titillium"/>
        </w:rPr>
        <w:t xml:space="preserve">żadną </w:t>
      </w:r>
      <w:r w:rsidR="00467935" w:rsidRPr="0082560D">
        <w:rPr>
          <w:rFonts w:ascii="Titillium" w:hAnsi="Titillium"/>
        </w:rPr>
        <w:t xml:space="preserve">wytwórnią </w:t>
      </w:r>
      <w:r w:rsidR="0082560D" w:rsidRPr="0082560D">
        <w:rPr>
          <w:rFonts w:ascii="Titillium" w:hAnsi="Titillium"/>
        </w:rPr>
        <w:t>muzyczną</w:t>
      </w:r>
      <w:r w:rsidR="00AD4B79">
        <w:rPr>
          <w:rFonts w:ascii="Titillium" w:hAnsi="Titillium"/>
        </w:rPr>
        <w:t>.</w:t>
      </w:r>
    </w:p>
    <w:p w:rsidR="00261B21" w:rsidRPr="0082560D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W Przeglądzie mogą wziąć udział zespoły prezentujące gatunki muzyczne:</w:t>
      </w:r>
    </w:p>
    <w:p w:rsidR="00261B21" w:rsidRPr="0082560D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Rock;</w:t>
      </w:r>
    </w:p>
    <w:p w:rsidR="00261B21" w:rsidRPr="0082560D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Punk;</w:t>
      </w:r>
    </w:p>
    <w:p w:rsidR="00261B21" w:rsidRPr="0082560D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Metal</w:t>
      </w:r>
    </w:p>
    <w:p w:rsidR="00261B21" w:rsidRPr="0082560D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Pop</w:t>
      </w:r>
    </w:p>
    <w:p w:rsidR="00261B21" w:rsidRPr="00F308A9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Reggae</w:t>
      </w:r>
    </w:p>
    <w:p w:rsidR="00261B21" w:rsidRPr="00F308A9" w:rsidRDefault="00261B21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Funky</w:t>
      </w:r>
    </w:p>
    <w:p w:rsidR="001805EB" w:rsidRPr="00F308A9" w:rsidRDefault="001805EB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>Blues</w:t>
      </w:r>
    </w:p>
    <w:p w:rsidR="001805EB" w:rsidRPr="00F308A9" w:rsidRDefault="001805EB" w:rsidP="00AD4B79">
      <w:pPr>
        <w:numPr>
          <w:ilvl w:val="0"/>
          <w:numId w:val="2"/>
        </w:numPr>
        <w:spacing w:line="276" w:lineRule="auto"/>
        <w:jc w:val="both"/>
        <w:rPr>
          <w:rFonts w:ascii="Titillium" w:hAnsi="Titillium"/>
        </w:rPr>
      </w:pPr>
      <w:proofErr w:type="spellStart"/>
      <w:r w:rsidRPr="00F308A9">
        <w:rPr>
          <w:rFonts w:ascii="Titillium" w:hAnsi="Titillium"/>
        </w:rPr>
        <w:t>Grunge</w:t>
      </w:r>
      <w:proofErr w:type="spellEnd"/>
    </w:p>
    <w:p w:rsidR="0082560D" w:rsidRDefault="00261B21" w:rsidP="00AD4B79">
      <w:pPr>
        <w:numPr>
          <w:ilvl w:val="0"/>
          <w:numId w:val="3"/>
        </w:numPr>
        <w:spacing w:line="276" w:lineRule="auto"/>
        <w:jc w:val="both"/>
        <w:rPr>
          <w:rFonts w:ascii="Titillium" w:hAnsi="Titillium"/>
        </w:rPr>
      </w:pPr>
      <w:r w:rsidRPr="00F308A9">
        <w:rPr>
          <w:rFonts w:ascii="Titillium" w:hAnsi="Titillium"/>
        </w:rPr>
        <w:t xml:space="preserve">… i inne odmiany tych gatunków. </w:t>
      </w:r>
    </w:p>
    <w:p w:rsidR="00261B21" w:rsidRPr="0082560D" w:rsidRDefault="00261B21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Zespoły prezentujące inne gatunki muzyczne, odbiegające od w/w tematyki Jury może nie dopuścić do przesłuchań.</w:t>
      </w:r>
    </w:p>
    <w:p w:rsidR="00046689" w:rsidRDefault="00046689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W przeglądzie wezmą udział zespoły, które nadeślą prawidłowo wypełnioną kartę zgłoszeń </w:t>
      </w:r>
      <w:r w:rsidR="006F089F">
        <w:rPr>
          <w:rFonts w:ascii="Titillium" w:hAnsi="Titillium"/>
        </w:rPr>
        <w:br/>
      </w:r>
      <w:r>
        <w:rPr>
          <w:rFonts w:ascii="Titillium" w:hAnsi="Titillium"/>
        </w:rPr>
        <w:t>oraz materiały demo</w:t>
      </w:r>
      <w:r w:rsidR="00AD4B79">
        <w:rPr>
          <w:rFonts w:ascii="Titillium" w:hAnsi="Titillium"/>
        </w:rPr>
        <w:t>.</w:t>
      </w:r>
    </w:p>
    <w:p w:rsidR="00AD4B79" w:rsidRDefault="00046689" w:rsidP="00AD4B7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Zgłoszenia nadesłane po terminie nie będą rozpatrywane</w:t>
      </w:r>
      <w:r w:rsidR="00AD4B79">
        <w:rPr>
          <w:rFonts w:ascii="Titillium" w:hAnsi="Titillium"/>
        </w:rPr>
        <w:t>.</w:t>
      </w:r>
    </w:p>
    <w:p w:rsidR="00AD4B79" w:rsidRPr="00AD4B79" w:rsidRDefault="00AD4B79" w:rsidP="00AD4B79">
      <w:pPr>
        <w:pStyle w:val="Akapitzlist"/>
        <w:spacing w:line="276" w:lineRule="auto"/>
        <w:jc w:val="both"/>
        <w:rPr>
          <w:rFonts w:ascii="Titillium" w:hAnsi="Titillium"/>
        </w:rPr>
      </w:pPr>
    </w:p>
    <w:p w:rsidR="00B918F6" w:rsidRDefault="00046689" w:rsidP="00AD4B79">
      <w:pPr>
        <w:spacing w:line="276" w:lineRule="auto"/>
        <w:jc w:val="center"/>
        <w:rPr>
          <w:rFonts w:ascii="Titillium" w:hAnsi="Titillium"/>
          <w:b/>
        </w:rPr>
      </w:pPr>
      <w:r w:rsidRPr="00B918F6">
        <w:rPr>
          <w:rFonts w:ascii="Titillium" w:hAnsi="Titillium"/>
          <w:b/>
        </w:rPr>
        <w:t xml:space="preserve">§ 6. Zgłoszenia </w:t>
      </w:r>
      <w:r w:rsidR="00FE69D1" w:rsidRPr="00B918F6">
        <w:rPr>
          <w:rFonts w:ascii="Titillium" w:hAnsi="Titillium"/>
          <w:b/>
        </w:rPr>
        <w:t>do Przeglądu</w:t>
      </w:r>
    </w:p>
    <w:p w:rsidR="00AD4B79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B918F6" w:rsidRPr="006F089F" w:rsidRDefault="00261B21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tillium" w:hAnsi="Titillium"/>
        </w:rPr>
      </w:pPr>
      <w:r w:rsidRPr="006F089F">
        <w:rPr>
          <w:rFonts w:ascii="Titillium" w:hAnsi="Titillium"/>
        </w:rPr>
        <w:t xml:space="preserve">Zespół ubiegający się o zakwalifikowanie, spełniający wymagania z </w:t>
      </w:r>
      <w:r w:rsidR="00FE69D1" w:rsidRPr="006F089F">
        <w:rPr>
          <w:rFonts w:ascii="Titillium" w:hAnsi="Titillium"/>
        </w:rPr>
        <w:t>§</w:t>
      </w:r>
      <w:r w:rsidR="00D410EF" w:rsidRPr="006F089F">
        <w:rPr>
          <w:rFonts w:ascii="Titillium" w:hAnsi="Titillium"/>
        </w:rPr>
        <w:t xml:space="preserve"> </w:t>
      </w:r>
      <w:r w:rsidR="00FE69D1" w:rsidRPr="006F089F">
        <w:rPr>
          <w:rFonts w:ascii="Titillium" w:hAnsi="Titillium"/>
        </w:rPr>
        <w:t xml:space="preserve">5. </w:t>
      </w:r>
      <w:r w:rsidRPr="006F089F">
        <w:rPr>
          <w:rFonts w:ascii="Titillium" w:hAnsi="Titillium"/>
        </w:rPr>
        <w:t xml:space="preserve">nadsyła </w:t>
      </w:r>
      <w:r w:rsidR="00C20741">
        <w:rPr>
          <w:rFonts w:ascii="Titillium" w:hAnsi="Titillium"/>
        </w:rPr>
        <w:t>wypełnioną kartę zgłoszeniową</w:t>
      </w:r>
      <w:r w:rsidR="006706AD">
        <w:rPr>
          <w:rFonts w:ascii="Titillium" w:hAnsi="Titillium"/>
        </w:rPr>
        <w:t xml:space="preserve"> (zał. nr 1 do Regulaminu)</w:t>
      </w:r>
      <w:r w:rsidR="00C20741">
        <w:rPr>
          <w:rFonts w:ascii="Titillium" w:hAnsi="Titillium"/>
        </w:rPr>
        <w:t xml:space="preserve">, płyty (AUDIO-CD, MP3) „demo” oraz </w:t>
      </w:r>
      <w:proofErr w:type="spellStart"/>
      <w:r w:rsidR="00C20741">
        <w:rPr>
          <w:rFonts w:ascii="Titillium" w:hAnsi="Titillium"/>
        </w:rPr>
        <w:t>rider</w:t>
      </w:r>
      <w:proofErr w:type="spellEnd"/>
      <w:r w:rsidR="00C20741">
        <w:rPr>
          <w:rFonts w:ascii="Titillium" w:hAnsi="Titillium"/>
        </w:rPr>
        <w:t xml:space="preserve"> techniczny.</w:t>
      </w:r>
    </w:p>
    <w:p w:rsidR="00AD4B79" w:rsidRPr="006F089F" w:rsidRDefault="00D410EF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tillium" w:hAnsi="Titillium"/>
        </w:rPr>
      </w:pPr>
      <w:r w:rsidRPr="006F089F">
        <w:rPr>
          <w:rFonts w:ascii="Titillium" w:hAnsi="Titillium"/>
        </w:rPr>
        <w:t xml:space="preserve">Zgłoszenia </w:t>
      </w:r>
      <w:r w:rsidR="00261B21" w:rsidRPr="006F089F">
        <w:rPr>
          <w:rFonts w:ascii="Titillium" w:hAnsi="Titillium"/>
        </w:rPr>
        <w:t xml:space="preserve">(wypełniona karta zgłoszeniowa i „demo”) przyjmowane będą </w:t>
      </w:r>
      <w:r w:rsidR="00C53C2E">
        <w:rPr>
          <w:rFonts w:ascii="Titillium" w:hAnsi="Titillium"/>
          <w:color w:val="000000" w:themeColor="text1"/>
        </w:rPr>
        <w:t xml:space="preserve">w terminie od 20.02.2017 do 20.03.2017 </w:t>
      </w:r>
      <w:r w:rsidR="00AD4B79" w:rsidRPr="006F089F">
        <w:rPr>
          <w:rFonts w:ascii="Titillium" w:hAnsi="Titillium"/>
        </w:rPr>
        <w:t>p</w:t>
      </w:r>
      <w:r w:rsidR="00261B21" w:rsidRPr="006F089F">
        <w:rPr>
          <w:rFonts w:ascii="Titillium" w:hAnsi="Titillium"/>
        </w:rPr>
        <w:t>od adresem pocztowym:</w:t>
      </w:r>
      <w:r w:rsidR="00FE69D1" w:rsidRPr="006F089F">
        <w:rPr>
          <w:rFonts w:ascii="Titillium" w:hAnsi="Titillium"/>
        </w:rPr>
        <w:t xml:space="preserve"> </w:t>
      </w:r>
    </w:p>
    <w:p w:rsidR="00AD4B79" w:rsidRPr="006F089F" w:rsidRDefault="00261B21" w:rsidP="00AD4B79">
      <w:pPr>
        <w:pStyle w:val="Akapitzlist"/>
        <w:spacing w:line="276" w:lineRule="auto"/>
        <w:jc w:val="both"/>
        <w:rPr>
          <w:rFonts w:ascii="Titillium" w:hAnsi="Titillium"/>
          <w:i/>
        </w:rPr>
      </w:pPr>
      <w:r w:rsidRPr="006F089F">
        <w:rPr>
          <w:rFonts w:ascii="Titillium" w:hAnsi="Titillium"/>
          <w:i/>
        </w:rPr>
        <w:t>Starostwo Powiatowe w Pszczynie</w:t>
      </w:r>
      <w:r w:rsidR="00FE69D1" w:rsidRPr="006F089F">
        <w:rPr>
          <w:rFonts w:ascii="Titillium" w:hAnsi="Titillium"/>
          <w:i/>
        </w:rPr>
        <w:t xml:space="preserve">, </w:t>
      </w:r>
      <w:r w:rsidRPr="006F089F">
        <w:rPr>
          <w:rFonts w:ascii="Titillium" w:hAnsi="Titillium"/>
          <w:i/>
        </w:rPr>
        <w:t>Wydział Promocji Powiatu i Integracji Europejskiej</w:t>
      </w:r>
      <w:r w:rsidR="00FE69D1" w:rsidRPr="006F089F">
        <w:rPr>
          <w:rFonts w:ascii="Titillium" w:hAnsi="Titillium"/>
          <w:i/>
        </w:rPr>
        <w:t xml:space="preserve">, </w:t>
      </w:r>
    </w:p>
    <w:p w:rsidR="00AD4B79" w:rsidRPr="006F089F" w:rsidRDefault="005C7D2B" w:rsidP="00AD4B79">
      <w:pPr>
        <w:pStyle w:val="Akapitzlist"/>
        <w:spacing w:line="276" w:lineRule="auto"/>
        <w:jc w:val="both"/>
        <w:rPr>
          <w:rFonts w:ascii="Titillium" w:hAnsi="Titillium"/>
          <w:i/>
        </w:rPr>
      </w:pPr>
      <w:r w:rsidRPr="006F089F">
        <w:rPr>
          <w:rFonts w:ascii="Titillium" w:hAnsi="Titillium"/>
          <w:i/>
        </w:rPr>
        <w:t>u</w:t>
      </w:r>
      <w:r w:rsidR="00261B21" w:rsidRPr="006F089F">
        <w:rPr>
          <w:rFonts w:ascii="Titillium" w:hAnsi="Titillium"/>
          <w:i/>
        </w:rPr>
        <w:t>l. 3 Maja 10</w:t>
      </w:r>
      <w:r w:rsidR="00FE69D1" w:rsidRPr="006F089F">
        <w:rPr>
          <w:rFonts w:ascii="Titillium" w:hAnsi="Titillium"/>
          <w:i/>
        </w:rPr>
        <w:t xml:space="preserve">, </w:t>
      </w:r>
      <w:r w:rsidR="00261B21" w:rsidRPr="006F089F">
        <w:rPr>
          <w:rFonts w:ascii="Titillium" w:hAnsi="Titillium"/>
          <w:i/>
        </w:rPr>
        <w:t>43-200 Pszczyna</w:t>
      </w:r>
      <w:r w:rsidR="00FE69D1" w:rsidRPr="006F089F">
        <w:rPr>
          <w:rFonts w:ascii="Titillium" w:hAnsi="Titillium"/>
          <w:i/>
        </w:rPr>
        <w:t xml:space="preserve">, </w:t>
      </w:r>
    </w:p>
    <w:p w:rsidR="00AD4B79" w:rsidRPr="006F089F" w:rsidRDefault="005A0AEE" w:rsidP="00AD4B79">
      <w:pPr>
        <w:pStyle w:val="Akapitzlist"/>
        <w:spacing w:line="276" w:lineRule="auto"/>
        <w:jc w:val="both"/>
        <w:rPr>
          <w:rFonts w:ascii="Titillium" w:hAnsi="Titillium"/>
          <w:i/>
        </w:rPr>
      </w:pPr>
      <w:r w:rsidRPr="006F089F">
        <w:rPr>
          <w:rFonts w:ascii="Titillium" w:hAnsi="Titillium"/>
          <w:i/>
        </w:rPr>
        <w:t>tel. (</w:t>
      </w:r>
      <w:r w:rsidR="00261B21" w:rsidRPr="006F089F">
        <w:rPr>
          <w:rFonts w:ascii="Titillium" w:hAnsi="Titillium"/>
          <w:i/>
        </w:rPr>
        <w:t>32) 449 23 10</w:t>
      </w:r>
      <w:r w:rsidR="00AD4B79" w:rsidRPr="006F089F">
        <w:rPr>
          <w:rFonts w:ascii="Titillium" w:hAnsi="Titillium"/>
          <w:i/>
        </w:rPr>
        <w:t>;</w:t>
      </w:r>
    </w:p>
    <w:p w:rsidR="00B918F6" w:rsidRPr="006F089F" w:rsidRDefault="00261B21" w:rsidP="00AD4B79">
      <w:pPr>
        <w:pStyle w:val="Akapitzlist"/>
        <w:spacing w:line="276" w:lineRule="auto"/>
        <w:jc w:val="both"/>
        <w:rPr>
          <w:rStyle w:val="Hipercze"/>
          <w:rFonts w:ascii="Titillium" w:hAnsi="Titillium"/>
          <w:color w:val="auto"/>
          <w:u w:val="none"/>
        </w:rPr>
      </w:pPr>
      <w:r w:rsidRPr="006F089F">
        <w:rPr>
          <w:rFonts w:ascii="Titillium" w:hAnsi="Titillium"/>
        </w:rPr>
        <w:t>lub mailowo</w:t>
      </w:r>
      <w:r w:rsidRPr="006F089F">
        <w:rPr>
          <w:rFonts w:ascii="Titillium" w:hAnsi="Titillium"/>
          <w:i/>
        </w:rPr>
        <w:t xml:space="preserve">: </w:t>
      </w:r>
      <w:hyperlink r:id="rId11" w:history="1">
        <w:r w:rsidRPr="006F089F">
          <w:rPr>
            <w:rStyle w:val="Hipercze"/>
            <w:rFonts w:ascii="Titillium" w:hAnsi="Titillium"/>
            <w:i/>
            <w:color w:val="auto"/>
          </w:rPr>
          <w:t>promocja@powiat.pszczyna.pl</w:t>
        </w:r>
      </w:hyperlink>
    </w:p>
    <w:p w:rsidR="00B918F6" w:rsidRPr="006F089F" w:rsidRDefault="00261B21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tillium" w:hAnsi="Titillium"/>
        </w:rPr>
      </w:pPr>
      <w:r w:rsidRPr="006F089F">
        <w:rPr>
          <w:rFonts w:ascii="Titillium" w:hAnsi="Titillium"/>
        </w:rPr>
        <w:t>Karta zgłoszeniowa powinna zawierać nazwę zespołu, gatunek muzyki wykonywany przez zespół, dokładny adres i telefon kontaktowy do lidera zespoł</w:t>
      </w:r>
      <w:r w:rsidR="00AA204E" w:rsidRPr="006F089F">
        <w:rPr>
          <w:rFonts w:ascii="Titillium" w:hAnsi="Titillium"/>
        </w:rPr>
        <w:t>u, skład zespołu oraz historię</w:t>
      </w:r>
      <w:r w:rsidR="00AD4B79" w:rsidRPr="006F089F">
        <w:rPr>
          <w:rFonts w:ascii="Titillium" w:hAnsi="Titillium"/>
        </w:rPr>
        <w:t>.</w:t>
      </w:r>
    </w:p>
    <w:p w:rsidR="00261B21" w:rsidRPr="006F089F" w:rsidRDefault="00261B21" w:rsidP="00AD4B79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tillium" w:hAnsi="Titillium"/>
        </w:rPr>
      </w:pPr>
      <w:r w:rsidRPr="006F089F">
        <w:rPr>
          <w:rFonts w:ascii="Titillium" w:hAnsi="Titillium"/>
        </w:rPr>
        <w:t>Karty zgłoszeniowe są dostępne pod adresami internetowymi</w:t>
      </w:r>
      <w:r w:rsidR="006B0D8D" w:rsidRPr="006F089F">
        <w:rPr>
          <w:rFonts w:ascii="Titillium" w:hAnsi="Titillium"/>
        </w:rPr>
        <w:t xml:space="preserve"> </w:t>
      </w:r>
      <w:hyperlink r:id="rId12" w:history="1">
        <w:r w:rsidR="00F308A9" w:rsidRPr="006F089F">
          <w:rPr>
            <w:rStyle w:val="Hipercze"/>
            <w:rFonts w:ascii="Titillium" w:hAnsi="Titillium"/>
            <w:u w:color="000000"/>
          </w:rPr>
          <w:t>www.powiat.pszczyna.pl</w:t>
        </w:r>
      </w:hyperlink>
      <w:r w:rsidR="00F308A9" w:rsidRPr="006F089F">
        <w:rPr>
          <w:rFonts w:ascii="Titillium" w:hAnsi="Titillium"/>
          <w:u w:color="000000"/>
        </w:rPr>
        <w:t xml:space="preserve"> oraz</w:t>
      </w:r>
      <w:r w:rsidRPr="006F089F">
        <w:rPr>
          <w:rFonts w:ascii="Titillium" w:hAnsi="Titillium"/>
          <w:u w:color="000000"/>
        </w:rPr>
        <w:t xml:space="preserve"> </w:t>
      </w:r>
      <w:hyperlink r:id="rId13" w:history="1">
        <w:r w:rsidR="00F308A9" w:rsidRPr="006F089F">
          <w:rPr>
            <w:rStyle w:val="Hipercze"/>
            <w:rFonts w:ascii="Titillium" w:hAnsi="Titillium"/>
          </w:rPr>
          <w:t>www.pckul.pl</w:t>
        </w:r>
      </w:hyperlink>
      <w:r w:rsidR="00470CF0" w:rsidRPr="006F089F">
        <w:rPr>
          <w:rFonts w:ascii="Titillium" w:hAnsi="Titillium"/>
        </w:rPr>
        <w:t xml:space="preserve"> </w:t>
      </w:r>
      <w:r w:rsidRPr="006F089F">
        <w:rPr>
          <w:rFonts w:ascii="Titillium" w:hAnsi="Titillium"/>
        </w:rPr>
        <w:t>lub w Star</w:t>
      </w:r>
      <w:r w:rsidR="00470CF0" w:rsidRPr="006F089F">
        <w:rPr>
          <w:rFonts w:ascii="Titillium" w:hAnsi="Titillium"/>
        </w:rPr>
        <w:t>ostwie Powiatowym w Pszczynie w</w:t>
      </w:r>
      <w:r w:rsidR="00470CF0" w:rsidRPr="006F089F">
        <w:rPr>
          <w:rFonts w:ascii="Courier New" w:hAnsi="Courier New" w:cs="Courier New"/>
        </w:rPr>
        <w:t> </w:t>
      </w:r>
      <w:r w:rsidRPr="006F089F">
        <w:rPr>
          <w:rFonts w:ascii="Titillium" w:hAnsi="Titillium"/>
        </w:rPr>
        <w:t>Wydziale Promocji Powiatu i</w:t>
      </w:r>
      <w:r w:rsidR="00F308A9" w:rsidRPr="006F089F">
        <w:rPr>
          <w:rFonts w:ascii="Courier New" w:hAnsi="Courier New" w:cs="Courier New"/>
        </w:rPr>
        <w:t> </w:t>
      </w:r>
      <w:r w:rsidRPr="006F089F">
        <w:rPr>
          <w:rFonts w:ascii="Titillium" w:hAnsi="Titillium"/>
        </w:rPr>
        <w:t>Inte</w:t>
      </w:r>
      <w:r w:rsidR="00AD4B79" w:rsidRPr="006F089F">
        <w:rPr>
          <w:rFonts w:ascii="Titillium" w:hAnsi="Titillium"/>
        </w:rPr>
        <w:t>gracji Europejskiej, pokój nr 8.</w:t>
      </w:r>
    </w:p>
    <w:p w:rsidR="00B918F6" w:rsidRPr="006F089F" w:rsidRDefault="00B918F6" w:rsidP="00AD4B79">
      <w:pPr>
        <w:pStyle w:val="Akapitzlist"/>
        <w:spacing w:line="276" w:lineRule="auto"/>
        <w:jc w:val="both"/>
        <w:rPr>
          <w:rFonts w:ascii="Titillium" w:hAnsi="Titillium"/>
        </w:rPr>
      </w:pPr>
    </w:p>
    <w:p w:rsidR="001C6511" w:rsidRDefault="001C6511" w:rsidP="00AD4B79">
      <w:pPr>
        <w:spacing w:line="276" w:lineRule="auto"/>
        <w:jc w:val="center"/>
        <w:rPr>
          <w:rFonts w:ascii="Titillium" w:hAnsi="Titillium"/>
          <w:b/>
        </w:rPr>
      </w:pPr>
    </w:p>
    <w:p w:rsidR="00A44260" w:rsidRDefault="00A44260" w:rsidP="00AD4B79">
      <w:pPr>
        <w:spacing w:line="276" w:lineRule="auto"/>
        <w:jc w:val="center"/>
        <w:rPr>
          <w:rFonts w:ascii="Titillium" w:hAnsi="Titillium"/>
          <w:b/>
        </w:rPr>
      </w:pPr>
    </w:p>
    <w:p w:rsidR="00AD4B79" w:rsidRDefault="00FE69D1" w:rsidP="00AD4B79">
      <w:pPr>
        <w:spacing w:line="276" w:lineRule="auto"/>
        <w:jc w:val="center"/>
        <w:rPr>
          <w:rFonts w:ascii="Titillium" w:hAnsi="Titillium"/>
          <w:b/>
        </w:rPr>
      </w:pPr>
      <w:r w:rsidRPr="00B918F6">
        <w:rPr>
          <w:rFonts w:ascii="Titillium" w:hAnsi="Titillium"/>
          <w:b/>
        </w:rPr>
        <w:t>§</w:t>
      </w:r>
      <w:r w:rsidR="00B918F6">
        <w:rPr>
          <w:rFonts w:ascii="Titillium" w:hAnsi="Titillium"/>
          <w:b/>
        </w:rPr>
        <w:t xml:space="preserve"> 7. Przebieg Przeglądu</w:t>
      </w:r>
    </w:p>
    <w:p w:rsidR="00AD4B79" w:rsidRDefault="00AD4B79" w:rsidP="00AD4B79">
      <w:pPr>
        <w:spacing w:line="276" w:lineRule="auto"/>
        <w:jc w:val="center"/>
        <w:rPr>
          <w:rFonts w:ascii="Titillium" w:hAnsi="Titillium"/>
          <w:b/>
        </w:rPr>
      </w:pPr>
    </w:p>
    <w:p w:rsidR="00567D05" w:rsidRPr="006A452E" w:rsidRDefault="006A452E" w:rsidP="0058667D">
      <w:pPr>
        <w:pStyle w:val="Akapitzlist"/>
        <w:spacing w:line="276" w:lineRule="auto"/>
        <w:ind w:left="792"/>
        <w:jc w:val="both"/>
        <w:rPr>
          <w:rFonts w:ascii="Titillium" w:hAnsi="Titillium"/>
        </w:rPr>
      </w:pPr>
      <w:r w:rsidRPr="006A452E">
        <w:rPr>
          <w:rFonts w:ascii="Titillium" w:hAnsi="Titillium"/>
        </w:rPr>
        <w:t xml:space="preserve">Przegląd </w:t>
      </w:r>
      <w:r w:rsidR="00567D05" w:rsidRPr="006A452E">
        <w:rPr>
          <w:rFonts w:ascii="Titillium" w:hAnsi="Titillium"/>
        </w:rPr>
        <w:t xml:space="preserve">składać się będzie z </w:t>
      </w:r>
      <w:r w:rsidRPr="006A452E">
        <w:rPr>
          <w:rFonts w:ascii="Titillium" w:hAnsi="Titillium"/>
        </w:rPr>
        <w:t xml:space="preserve">trzech </w:t>
      </w:r>
      <w:r w:rsidR="00567D05" w:rsidRPr="006A452E">
        <w:rPr>
          <w:rFonts w:ascii="Titillium" w:hAnsi="Titillium"/>
        </w:rPr>
        <w:t xml:space="preserve">etapów:  </w:t>
      </w:r>
    </w:p>
    <w:p w:rsidR="0043434B" w:rsidRDefault="00567D05" w:rsidP="006A452E">
      <w:pPr>
        <w:spacing w:line="276" w:lineRule="auto"/>
        <w:ind w:left="1416"/>
        <w:jc w:val="both"/>
        <w:rPr>
          <w:rFonts w:ascii="Titillium" w:hAnsi="Titillium"/>
        </w:rPr>
      </w:pPr>
      <w:r w:rsidRPr="006A452E">
        <w:rPr>
          <w:rFonts w:ascii="Titillium" w:hAnsi="Titillium"/>
        </w:rPr>
        <w:t>a</w:t>
      </w:r>
      <w:r w:rsidRPr="006E508E">
        <w:rPr>
          <w:rFonts w:ascii="Titillium" w:hAnsi="Titillium"/>
          <w:b/>
        </w:rPr>
        <w:t xml:space="preserve">) </w:t>
      </w:r>
      <w:r w:rsidR="006A452E" w:rsidRPr="006E508E">
        <w:rPr>
          <w:rFonts w:ascii="Titillium" w:hAnsi="Titillium"/>
          <w:b/>
        </w:rPr>
        <w:t>I ETAP</w:t>
      </w:r>
      <w:r w:rsidR="006A452E" w:rsidRPr="006A452E">
        <w:rPr>
          <w:rFonts w:ascii="Titillium" w:hAnsi="Titillium"/>
        </w:rPr>
        <w:t xml:space="preserve"> </w:t>
      </w:r>
      <w:r w:rsidR="006A452E">
        <w:rPr>
          <w:rFonts w:ascii="Titillium" w:hAnsi="Titillium"/>
        </w:rPr>
        <w:t>–</w:t>
      </w:r>
      <w:r w:rsidR="006A452E" w:rsidRPr="006A452E">
        <w:rPr>
          <w:rFonts w:ascii="Titillium" w:hAnsi="Titillium"/>
        </w:rPr>
        <w:t xml:space="preserve"> </w:t>
      </w:r>
      <w:r w:rsidR="00D410EF">
        <w:rPr>
          <w:rFonts w:ascii="Titillium" w:hAnsi="Titillium"/>
        </w:rPr>
        <w:t>Eliminacje na podstawie nadesłanych zgłoszeń.</w:t>
      </w:r>
    </w:p>
    <w:p w:rsidR="006A452E" w:rsidRPr="006A452E" w:rsidRDefault="006A452E" w:rsidP="006A452E">
      <w:pPr>
        <w:spacing w:line="276" w:lineRule="auto"/>
        <w:ind w:left="1416"/>
        <w:jc w:val="both"/>
        <w:rPr>
          <w:rFonts w:ascii="Titillium" w:hAnsi="Titillium"/>
        </w:rPr>
      </w:pPr>
      <w:r w:rsidRPr="006A452E">
        <w:rPr>
          <w:rFonts w:ascii="Titillium" w:hAnsi="Titillium"/>
        </w:rPr>
        <w:lastRenderedPageBreak/>
        <w:t xml:space="preserve">b) </w:t>
      </w:r>
      <w:r w:rsidRPr="006E508E">
        <w:rPr>
          <w:rFonts w:ascii="Titillium" w:hAnsi="Titillium"/>
          <w:b/>
        </w:rPr>
        <w:t>II ETAP</w:t>
      </w:r>
      <w:r w:rsidRPr="006A452E">
        <w:rPr>
          <w:rFonts w:ascii="Titillium" w:hAnsi="Titillium"/>
        </w:rPr>
        <w:t>-  Przegląd zakwalifikowanych zespołów, który odbędzie si</w:t>
      </w:r>
      <w:r w:rsidR="00D410EF">
        <w:rPr>
          <w:rFonts w:ascii="Titillium" w:hAnsi="Titillium"/>
        </w:rPr>
        <w:t>ę na rynku w Pszczynie dnia 29.04</w:t>
      </w:r>
      <w:r w:rsidR="006E508E">
        <w:rPr>
          <w:rFonts w:ascii="Titillium" w:hAnsi="Titillium"/>
        </w:rPr>
        <w:t>.</w:t>
      </w:r>
      <w:r w:rsidR="00D410EF">
        <w:rPr>
          <w:rFonts w:ascii="Titillium" w:hAnsi="Titillium"/>
        </w:rPr>
        <w:t>2017 roku. Podczas P</w:t>
      </w:r>
      <w:r w:rsidR="006E508E">
        <w:rPr>
          <w:rFonts w:ascii="Titillium" w:hAnsi="Titillium"/>
        </w:rPr>
        <w:t>rzeglądu zostaną wyłon</w:t>
      </w:r>
      <w:r w:rsidR="001C6511">
        <w:rPr>
          <w:rFonts w:ascii="Titillium" w:hAnsi="Titillium"/>
        </w:rPr>
        <w:t>ieni laureaci i wręczone zostaną pamiątkowe dyplomy</w:t>
      </w:r>
      <w:r w:rsidR="006E508E">
        <w:rPr>
          <w:rFonts w:ascii="Titillium" w:hAnsi="Titillium"/>
        </w:rPr>
        <w:t>.</w:t>
      </w:r>
    </w:p>
    <w:p w:rsidR="002147F3" w:rsidRDefault="006A452E" w:rsidP="001C6511">
      <w:pPr>
        <w:spacing w:line="276" w:lineRule="auto"/>
        <w:ind w:left="1416"/>
        <w:jc w:val="both"/>
        <w:rPr>
          <w:rFonts w:ascii="Titillium" w:hAnsi="Titillium"/>
        </w:rPr>
      </w:pPr>
      <w:r w:rsidRPr="006A452E">
        <w:rPr>
          <w:rFonts w:ascii="Titillium" w:hAnsi="Titillium"/>
        </w:rPr>
        <w:t xml:space="preserve">c) </w:t>
      </w:r>
      <w:r w:rsidRPr="006E508E">
        <w:rPr>
          <w:rFonts w:ascii="Titillium" w:hAnsi="Titillium"/>
          <w:b/>
        </w:rPr>
        <w:t>III ETAP</w:t>
      </w:r>
      <w:r w:rsidRPr="006A452E">
        <w:rPr>
          <w:rFonts w:ascii="Titillium" w:hAnsi="Titillium"/>
        </w:rPr>
        <w:t xml:space="preserve">-  </w:t>
      </w:r>
      <w:r w:rsidR="00567D05" w:rsidRPr="006A452E">
        <w:rPr>
          <w:rFonts w:ascii="Titillium" w:hAnsi="Titillium"/>
        </w:rPr>
        <w:t>Finał konkursu</w:t>
      </w:r>
      <w:r w:rsidR="001C6511">
        <w:rPr>
          <w:rFonts w:ascii="Titillium" w:hAnsi="Titillium"/>
        </w:rPr>
        <w:t xml:space="preserve"> 24.06.2017 r. </w:t>
      </w:r>
      <w:r w:rsidR="001C6511" w:rsidRPr="006A452E">
        <w:rPr>
          <w:rFonts w:ascii="Titillium" w:hAnsi="Titillium"/>
        </w:rPr>
        <w:t>na terenie Ośrodka Sportów Wodny</w:t>
      </w:r>
      <w:r w:rsidR="001C6511">
        <w:rPr>
          <w:rFonts w:ascii="Titillium" w:hAnsi="Titillium"/>
        </w:rPr>
        <w:t xml:space="preserve">ch w Łące (k. Pszczyny) </w:t>
      </w:r>
      <w:r w:rsidR="001C6511" w:rsidRPr="006A452E">
        <w:rPr>
          <w:rFonts w:ascii="Titillium" w:hAnsi="Titillium"/>
        </w:rPr>
        <w:t>przy ulicy Piotra Skargi 44.</w:t>
      </w:r>
      <w:r w:rsidRPr="006A452E">
        <w:rPr>
          <w:rFonts w:ascii="Titillium" w:hAnsi="Titillium"/>
        </w:rPr>
        <w:t xml:space="preserve"> </w:t>
      </w:r>
      <w:r w:rsidR="001C6511">
        <w:rPr>
          <w:rFonts w:ascii="Titillium" w:hAnsi="Titillium"/>
        </w:rPr>
        <w:t>Wręczenie nagród i koncert laureatów: nagrody Starosty i nagrody Burmistrza</w:t>
      </w:r>
      <w:r w:rsidR="00A44260">
        <w:rPr>
          <w:rFonts w:ascii="Titillium" w:hAnsi="Titillium"/>
        </w:rPr>
        <w:t xml:space="preserve"> </w:t>
      </w:r>
      <w:r w:rsidR="001C6511">
        <w:rPr>
          <w:rFonts w:ascii="Titillium" w:hAnsi="Titillium"/>
        </w:rPr>
        <w:t>wyłonionych</w:t>
      </w:r>
      <w:r w:rsidR="006E508E">
        <w:rPr>
          <w:rFonts w:ascii="Titillium" w:hAnsi="Titillium"/>
        </w:rPr>
        <w:t xml:space="preserve"> przez Jury podczas II etapu</w:t>
      </w:r>
      <w:r w:rsidR="001C6511">
        <w:rPr>
          <w:rFonts w:ascii="Titillium" w:hAnsi="Titillium"/>
        </w:rPr>
        <w:t>.</w:t>
      </w:r>
    </w:p>
    <w:p w:rsidR="001C6511" w:rsidRDefault="001C6511" w:rsidP="001C6511">
      <w:pPr>
        <w:spacing w:line="276" w:lineRule="auto"/>
        <w:ind w:left="1416"/>
        <w:jc w:val="both"/>
        <w:rPr>
          <w:rFonts w:ascii="Titillium" w:hAnsi="Titillium"/>
        </w:rPr>
      </w:pPr>
    </w:p>
    <w:p w:rsidR="0043434B" w:rsidRDefault="0058667D" w:rsidP="0043434B">
      <w:pPr>
        <w:spacing w:line="276" w:lineRule="auto"/>
        <w:ind w:left="1416"/>
        <w:jc w:val="center"/>
        <w:rPr>
          <w:rFonts w:ascii="Titillium" w:hAnsi="Titillium"/>
          <w:b/>
        </w:rPr>
      </w:pPr>
      <w:r w:rsidRPr="00B918F6">
        <w:rPr>
          <w:rFonts w:ascii="Titillium" w:hAnsi="Titillium"/>
          <w:b/>
        </w:rPr>
        <w:t>§</w:t>
      </w:r>
      <w:r>
        <w:rPr>
          <w:rFonts w:ascii="Titillium" w:hAnsi="Titillium"/>
          <w:b/>
        </w:rPr>
        <w:t xml:space="preserve"> 8. </w:t>
      </w:r>
      <w:r w:rsidR="002147F3">
        <w:rPr>
          <w:rFonts w:ascii="Titillium" w:hAnsi="Titillium"/>
          <w:b/>
        </w:rPr>
        <w:t>Szczegóły I etapu:</w:t>
      </w:r>
    </w:p>
    <w:p w:rsidR="0043434B" w:rsidRDefault="0043434B" w:rsidP="0043434B">
      <w:pPr>
        <w:spacing w:line="276" w:lineRule="auto"/>
        <w:ind w:left="1416"/>
        <w:jc w:val="center"/>
        <w:rPr>
          <w:rFonts w:ascii="Titillium" w:hAnsi="Titillium"/>
          <w:b/>
        </w:rPr>
      </w:pPr>
    </w:p>
    <w:p w:rsidR="0043434B" w:rsidRDefault="0043434B" w:rsidP="006F089F">
      <w:pPr>
        <w:pStyle w:val="Akapitzlist"/>
        <w:numPr>
          <w:ilvl w:val="0"/>
          <w:numId w:val="33"/>
        </w:numPr>
        <w:spacing w:line="276" w:lineRule="auto"/>
        <w:rPr>
          <w:rFonts w:ascii="Titillium" w:hAnsi="Titillium"/>
        </w:rPr>
      </w:pPr>
      <w:r w:rsidRPr="0043434B">
        <w:rPr>
          <w:rFonts w:ascii="Titillium" w:hAnsi="Titillium"/>
        </w:rPr>
        <w:t>Na podstawie nadesłanych zgłoszeń, Jury powołane pr</w:t>
      </w:r>
      <w:r w:rsidR="00500448">
        <w:rPr>
          <w:rFonts w:ascii="Titillium" w:hAnsi="Titillium"/>
        </w:rPr>
        <w:t>zez organizatora zakwalifikuje 7</w:t>
      </w:r>
      <w:r w:rsidRPr="0043434B">
        <w:rPr>
          <w:rFonts w:ascii="Titillium" w:hAnsi="Titillium"/>
        </w:rPr>
        <w:t xml:space="preserve"> zespołów do II etapu Przeglądu.</w:t>
      </w:r>
    </w:p>
    <w:p w:rsidR="0058667D" w:rsidRPr="00D410EF" w:rsidRDefault="0043434B" w:rsidP="006F089F">
      <w:pPr>
        <w:pStyle w:val="Akapitzlist"/>
        <w:numPr>
          <w:ilvl w:val="0"/>
          <w:numId w:val="33"/>
        </w:numPr>
        <w:spacing w:line="276" w:lineRule="auto"/>
        <w:rPr>
          <w:rFonts w:ascii="Titillium" w:hAnsi="Titillium"/>
        </w:rPr>
      </w:pPr>
      <w:r w:rsidRPr="0043434B">
        <w:rPr>
          <w:rFonts w:ascii="Titillium" w:hAnsi="Titillium"/>
        </w:rPr>
        <w:t xml:space="preserve">Wyniki I etapu zostaną </w:t>
      </w:r>
      <w:r w:rsidR="00C53C2E">
        <w:rPr>
          <w:rFonts w:ascii="Titillium" w:hAnsi="Titillium"/>
        </w:rPr>
        <w:t>opublikowane do dnia 1.04.2017 roku na stronie internetowej www.powiat.pszczyna.pl</w:t>
      </w:r>
    </w:p>
    <w:p w:rsidR="00567D05" w:rsidRDefault="00567D05" w:rsidP="00AD4B79">
      <w:pPr>
        <w:spacing w:line="276" w:lineRule="auto"/>
        <w:ind w:left="708" w:firstLine="708"/>
        <w:jc w:val="both"/>
        <w:rPr>
          <w:rFonts w:ascii="Titillium" w:hAnsi="Titillium"/>
        </w:rPr>
      </w:pPr>
    </w:p>
    <w:p w:rsidR="0058667D" w:rsidRDefault="0058667D" w:rsidP="0043434B">
      <w:pPr>
        <w:spacing w:line="276" w:lineRule="auto"/>
        <w:ind w:left="708" w:firstLine="708"/>
        <w:jc w:val="center"/>
        <w:rPr>
          <w:rFonts w:ascii="Titillium" w:hAnsi="Titillium"/>
          <w:b/>
        </w:rPr>
      </w:pPr>
      <w:r w:rsidRPr="00B918F6">
        <w:rPr>
          <w:rFonts w:ascii="Titillium" w:hAnsi="Titillium"/>
          <w:b/>
        </w:rPr>
        <w:t>§</w:t>
      </w:r>
      <w:r>
        <w:rPr>
          <w:rFonts w:ascii="Titillium" w:hAnsi="Titillium"/>
          <w:b/>
        </w:rPr>
        <w:t xml:space="preserve"> 9. Szczegóły II etapu</w:t>
      </w:r>
    </w:p>
    <w:p w:rsidR="0058667D" w:rsidRPr="00AD4B79" w:rsidRDefault="0058667D" w:rsidP="00AD4B79">
      <w:pPr>
        <w:spacing w:line="276" w:lineRule="auto"/>
        <w:ind w:left="708" w:firstLine="708"/>
        <w:jc w:val="both"/>
        <w:rPr>
          <w:rFonts w:ascii="Titillium" w:hAnsi="Titillium"/>
        </w:rPr>
      </w:pPr>
    </w:p>
    <w:p w:rsidR="00567D05" w:rsidRPr="0058667D" w:rsidRDefault="00567D05" w:rsidP="0058667D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58667D">
        <w:rPr>
          <w:rFonts w:ascii="Titillium" w:hAnsi="Titillium"/>
          <w:color w:val="000000" w:themeColor="text1"/>
        </w:rPr>
        <w:t xml:space="preserve">Zakwalifikowany do Przeglądu zespół zobowiązany jest do udziału w warsztatach muzycznych (wokal – śpiew, perkusja, gitara), które odbędą się w </w:t>
      </w:r>
      <w:r w:rsidR="0043434B">
        <w:rPr>
          <w:rFonts w:ascii="Titillium" w:hAnsi="Titillium"/>
          <w:color w:val="000000" w:themeColor="text1"/>
        </w:rPr>
        <w:t>dniu Przeglądu, czyli 29.04.2017.</w:t>
      </w:r>
    </w:p>
    <w:p w:rsidR="00567D05" w:rsidRP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831C0A">
        <w:rPr>
          <w:rFonts w:ascii="Titillium" w:hAnsi="Titillium"/>
          <w:color w:val="000000" w:themeColor="text1"/>
        </w:rPr>
        <w:t>Niestawienie się zespołu o umówionej dacie i godzinie do udziału w warsztatach jest równoznaczne z rezygnacją z udziału w Przeglądzie.</w:t>
      </w:r>
    </w:p>
    <w:p w:rsid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B918F6">
        <w:rPr>
          <w:rFonts w:ascii="Titillium" w:hAnsi="Titillium"/>
        </w:rPr>
        <w:t xml:space="preserve">Zespół zobowiązany jest do zaprezentowania podczas Przeglądu 3 utworów (w tym maksymalnie jeden </w:t>
      </w:r>
      <w:proofErr w:type="spellStart"/>
      <w:r w:rsidRPr="00B918F6">
        <w:rPr>
          <w:rFonts w:ascii="Titillium" w:hAnsi="Titillium"/>
        </w:rPr>
        <w:t>cover</w:t>
      </w:r>
      <w:proofErr w:type="spellEnd"/>
      <w:r w:rsidRPr="00B918F6">
        <w:rPr>
          <w:rFonts w:ascii="Titillium" w:hAnsi="Titillium"/>
        </w:rPr>
        <w:t>).</w:t>
      </w:r>
    </w:p>
    <w:p w:rsid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567D05">
        <w:rPr>
          <w:rFonts w:ascii="Titillium" w:hAnsi="Titillium"/>
        </w:rPr>
        <w:t>Kolejność występów ustalona zostanie na tydzień przed imprezą</w:t>
      </w:r>
      <w:r w:rsidR="00AD4B79">
        <w:rPr>
          <w:rFonts w:ascii="Titillium" w:hAnsi="Titillium"/>
        </w:rPr>
        <w:t>.</w:t>
      </w:r>
    </w:p>
    <w:p w:rsid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567D05">
        <w:rPr>
          <w:rFonts w:ascii="Titillium" w:hAnsi="Titillium"/>
        </w:rPr>
        <w:t>Osoby zgłoszone w formularzu muszą stanowić skład zespołu w dniu koncertu. Jedna osoba nie może być równocześnie członkiem kilku zespołów</w:t>
      </w:r>
      <w:r>
        <w:rPr>
          <w:rFonts w:ascii="Titillium" w:hAnsi="Titillium"/>
        </w:rPr>
        <w:t xml:space="preserve"> biorących udział w Przeglądzie</w:t>
      </w:r>
      <w:r w:rsidR="00AD4B79">
        <w:rPr>
          <w:rFonts w:ascii="Titillium" w:hAnsi="Titillium"/>
        </w:rPr>
        <w:t>.</w:t>
      </w:r>
    </w:p>
    <w:p w:rsid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B918F6">
        <w:rPr>
          <w:rFonts w:ascii="Titillium" w:hAnsi="Titillium"/>
        </w:rPr>
        <w:t xml:space="preserve">Podczas występu nie może być stosowany playback. Ograniczenie to nie dotyczy stosowania </w:t>
      </w:r>
      <w:proofErr w:type="spellStart"/>
      <w:r w:rsidRPr="00B918F6">
        <w:rPr>
          <w:rFonts w:ascii="Titillium" w:hAnsi="Titillium"/>
        </w:rPr>
        <w:t>sampli</w:t>
      </w:r>
      <w:proofErr w:type="spellEnd"/>
      <w:r w:rsidRPr="00B918F6">
        <w:rPr>
          <w:rFonts w:ascii="Titillium" w:hAnsi="Titillium"/>
        </w:rPr>
        <w:t xml:space="preserve"> i </w:t>
      </w:r>
      <w:proofErr w:type="spellStart"/>
      <w:r w:rsidRPr="00B918F6">
        <w:rPr>
          <w:rFonts w:ascii="Titillium" w:hAnsi="Titillium"/>
        </w:rPr>
        <w:t>loopów</w:t>
      </w:r>
      <w:proofErr w:type="spellEnd"/>
      <w:r w:rsidR="00AD4B79">
        <w:rPr>
          <w:rFonts w:ascii="Titillium" w:hAnsi="Titillium"/>
        </w:rPr>
        <w:t>.</w:t>
      </w:r>
    </w:p>
    <w:p w:rsidR="00567D05" w:rsidRP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567D05">
        <w:rPr>
          <w:rFonts w:ascii="Titillium" w:hAnsi="Titillium"/>
        </w:rPr>
        <w:t>Wykonawcy, których zachowanie przed lub w trakcie występu wskazywać będzie na stan nietrzeźwości lub odurzenia zostaną wykluczeni z Przeglądu</w:t>
      </w:r>
      <w:r w:rsidR="00AD4B79">
        <w:rPr>
          <w:rFonts w:ascii="Titillium" w:hAnsi="Titillium"/>
        </w:rPr>
        <w:t>.</w:t>
      </w:r>
    </w:p>
    <w:p w:rsid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B918F6">
        <w:rPr>
          <w:rFonts w:ascii="Titillium" w:hAnsi="Titillium"/>
        </w:rPr>
        <w:t>Wykonawcy zobowiązani są do przestrzegania na scenie i poza nią ogólnie przyjętych zasad dobrych obyczajów oraz unikania wypowiedzi lub gestów powszechnie uważanych za obraźliwe, mogących wywołać dezaprobatę lub niepokój publiczności. Za ewentualne nieodpowiednie zachowanie odpowiadać będą sami wykonawcy</w:t>
      </w:r>
      <w:r w:rsidR="00AD4B79">
        <w:rPr>
          <w:rFonts w:ascii="Titillium" w:hAnsi="Titillium"/>
        </w:rPr>
        <w:t>.</w:t>
      </w:r>
    </w:p>
    <w:p w:rsidR="00567D05" w:rsidRDefault="00567D05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 w:rsidRPr="00567D05">
        <w:rPr>
          <w:rFonts w:ascii="Titillium" w:hAnsi="Titillium"/>
        </w:rPr>
        <w:t>Jury przyzna najlepszym zespołom nagrody zgodnie z § 3. niniejszego Regulaminu</w:t>
      </w:r>
      <w:r w:rsidR="00AD4B79">
        <w:rPr>
          <w:rFonts w:ascii="Titillium" w:hAnsi="Titillium"/>
        </w:rPr>
        <w:t>.</w:t>
      </w:r>
    </w:p>
    <w:p w:rsidR="00AD517C" w:rsidRPr="00567D05" w:rsidRDefault="00AD517C" w:rsidP="00AD4B79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Nagrody konkursowe zostaną wręczone laureatom na scenie w</w:t>
      </w:r>
      <w:r w:rsidR="001C6511">
        <w:rPr>
          <w:rFonts w:ascii="Titillium" w:hAnsi="Titillium"/>
        </w:rPr>
        <w:t xml:space="preserve"> podczas Finału konkursu, tj. 24.06</w:t>
      </w:r>
      <w:r>
        <w:rPr>
          <w:rFonts w:ascii="Titillium" w:hAnsi="Titillium"/>
        </w:rPr>
        <w:t>.2017 r.</w:t>
      </w:r>
    </w:p>
    <w:p w:rsidR="0043434B" w:rsidRDefault="0043434B" w:rsidP="0043434B">
      <w:pPr>
        <w:pStyle w:val="Akapitzlist"/>
        <w:spacing w:line="276" w:lineRule="auto"/>
        <w:ind w:left="792"/>
        <w:jc w:val="both"/>
        <w:rPr>
          <w:rFonts w:ascii="Titillium" w:hAnsi="Titillium"/>
          <w:color w:val="000000" w:themeColor="text1"/>
        </w:rPr>
      </w:pPr>
    </w:p>
    <w:p w:rsidR="004659C5" w:rsidRDefault="004659C5" w:rsidP="006F089F">
      <w:pPr>
        <w:pStyle w:val="Akapitzlist"/>
        <w:spacing w:line="276" w:lineRule="auto"/>
        <w:ind w:left="792"/>
        <w:jc w:val="center"/>
        <w:rPr>
          <w:rFonts w:ascii="Titillium" w:hAnsi="Titillium"/>
          <w:b/>
        </w:rPr>
      </w:pPr>
    </w:p>
    <w:p w:rsidR="004659C5" w:rsidRDefault="004659C5" w:rsidP="006F089F">
      <w:pPr>
        <w:pStyle w:val="Akapitzlist"/>
        <w:spacing w:line="276" w:lineRule="auto"/>
        <w:ind w:left="792"/>
        <w:jc w:val="center"/>
        <w:rPr>
          <w:rFonts w:ascii="Titillium" w:hAnsi="Titillium"/>
          <w:b/>
        </w:rPr>
      </w:pPr>
    </w:p>
    <w:p w:rsidR="004659C5" w:rsidRDefault="004659C5" w:rsidP="006F089F">
      <w:pPr>
        <w:pStyle w:val="Akapitzlist"/>
        <w:spacing w:line="276" w:lineRule="auto"/>
        <w:ind w:left="792"/>
        <w:jc w:val="center"/>
        <w:rPr>
          <w:rFonts w:ascii="Titillium" w:hAnsi="Titillium"/>
          <w:b/>
        </w:rPr>
      </w:pPr>
    </w:p>
    <w:p w:rsidR="006F089F" w:rsidRDefault="0043434B" w:rsidP="006F089F">
      <w:pPr>
        <w:pStyle w:val="Akapitzlist"/>
        <w:spacing w:line="276" w:lineRule="auto"/>
        <w:ind w:left="792"/>
        <w:jc w:val="center"/>
        <w:rPr>
          <w:rFonts w:ascii="Titillium" w:hAnsi="Titillium"/>
          <w:b/>
        </w:rPr>
      </w:pPr>
      <w:r w:rsidRPr="00B918F6">
        <w:rPr>
          <w:rFonts w:ascii="Titillium" w:hAnsi="Titillium"/>
          <w:b/>
        </w:rPr>
        <w:t>§</w:t>
      </w:r>
      <w:r>
        <w:rPr>
          <w:rFonts w:ascii="Titillium" w:hAnsi="Titillium"/>
          <w:b/>
        </w:rPr>
        <w:t xml:space="preserve"> 10. Szczegóły III etapu</w:t>
      </w:r>
    </w:p>
    <w:p w:rsidR="00D410EF" w:rsidRPr="006F089F" w:rsidRDefault="00895079" w:rsidP="001C6511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851"/>
        <w:rPr>
          <w:rFonts w:ascii="Titillium" w:hAnsi="Titillium"/>
          <w:b/>
        </w:rPr>
      </w:pPr>
      <w:r w:rsidRPr="006F089F">
        <w:rPr>
          <w:rFonts w:ascii="Titillium" w:hAnsi="Titillium"/>
        </w:rPr>
        <w:lastRenderedPageBreak/>
        <w:t xml:space="preserve">Laureaci I </w:t>
      </w:r>
      <w:proofErr w:type="spellStart"/>
      <w:r w:rsidRPr="006F089F">
        <w:rPr>
          <w:rFonts w:ascii="Titillium" w:hAnsi="Titillium"/>
        </w:rPr>
        <w:t>i</w:t>
      </w:r>
      <w:proofErr w:type="spellEnd"/>
      <w:r w:rsidRPr="006F089F">
        <w:rPr>
          <w:rFonts w:ascii="Titillium" w:hAnsi="Titillium"/>
        </w:rPr>
        <w:t xml:space="preserve"> II Nagrody Przeglądu</w:t>
      </w:r>
      <w:r w:rsidR="0043434B" w:rsidRPr="006F089F">
        <w:rPr>
          <w:rFonts w:ascii="Titillium" w:hAnsi="Titillium"/>
        </w:rPr>
        <w:t xml:space="preserve"> zobowiązani są do uczestnictwa w</w:t>
      </w:r>
      <w:r w:rsidRPr="006F089F">
        <w:rPr>
          <w:rFonts w:ascii="Titillium" w:hAnsi="Titillium"/>
        </w:rPr>
        <w:t xml:space="preserve"> Finale</w:t>
      </w:r>
      <w:r w:rsidRPr="00895079">
        <w:t xml:space="preserve"> </w:t>
      </w:r>
      <w:r w:rsidR="00C20741">
        <w:rPr>
          <w:rFonts w:ascii="Titillium" w:hAnsi="Titillium"/>
        </w:rPr>
        <w:t>XIV</w:t>
      </w:r>
      <w:r w:rsidRPr="006F089F">
        <w:rPr>
          <w:rFonts w:ascii="Titillium" w:hAnsi="Titillium"/>
        </w:rPr>
        <w:t xml:space="preserve"> Przeglądu Amatorskich Zespołów Muzycznych „Żubrowisko 2017”</w:t>
      </w:r>
      <w:r w:rsidR="0043434B" w:rsidRPr="006F089F">
        <w:rPr>
          <w:rFonts w:ascii="Titillium" w:hAnsi="Titillium"/>
        </w:rPr>
        <w:t xml:space="preserve">, który odbędzie się </w:t>
      </w:r>
      <w:r w:rsidR="004659C5">
        <w:rPr>
          <w:rFonts w:ascii="Titillium" w:hAnsi="Titillium"/>
        </w:rPr>
        <w:t>24</w:t>
      </w:r>
      <w:r w:rsidRPr="006F089F">
        <w:rPr>
          <w:rFonts w:ascii="Titillium" w:hAnsi="Titillium"/>
        </w:rPr>
        <w:t>.06.</w:t>
      </w:r>
      <w:r w:rsidR="0043434B" w:rsidRPr="006F089F">
        <w:rPr>
          <w:rFonts w:ascii="Titillium" w:hAnsi="Titillium"/>
        </w:rPr>
        <w:t xml:space="preserve">2017 r. </w:t>
      </w:r>
      <w:r w:rsidRPr="006F089F">
        <w:rPr>
          <w:rFonts w:ascii="Titillium" w:hAnsi="Titillium"/>
        </w:rPr>
        <w:t>na terenie Ośrodka Sportów Wodnych w Łące, przy ulicy Piotra Skargi 44.</w:t>
      </w:r>
    </w:p>
    <w:p w:rsidR="00D410EF" w:rsidRPr="00D410EF" w:rsidRDefault="00895079" w:rsidP="001C6511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851"/>
        <w:rPr>
          <w:rFonts w:ascii="Titillium" w:hAnsi="Titillium"/>
          <w:b/>
        </w:rPr>
      </w:pPr>
      <w:r w:rsidRPr="00D410EF">
        <w:rPr>
          <w:rFonts w:ascii="Titillium" w:hAnsi="Titillium"/>
        </w:rPr>
        <w:t>Laureaci zobowiązani są do wykonania</w:t>
      </w:r>
      <w:r w:rsidR="00AD517C">
        <w:rPr>
          <w:rFonts w:ascii="Titillium" w:hAnsi="Titillium"/>
        </w:rPr>
        <w:t xml:space="preserve"> 45 minutowego występu</w:t>
      </w:r>
      <w:r w:rsidRPr="00D410EF">
        <w:rPr>
          <w:rFonts w:ascii="Titillium" w:hAnsi="Titillium"/>
        </w:rPr>
        <w:t>.</w:t>
      </w:r>
    </w:p>
    <w:p w:rsidR="00D410EF" w:rsidRPr="00D410EF" w:rsidRDefault="00D410EF" w:rsidP="001C6511">
      <w:pPr>
        <w:pStyle w:val="Akapitzlist"/>
        <w:numPr>
          <w:ilvl w:val="0"/>
          <w:numId w:val="35"/>
        </w:numPr>
        <w:tabs>
          <w:tab w:val="clear" w:pos="360"/>
        </w:tabs>
        <w:spacing w:line="276" w:lineRule="auto"/>
        <w:ind w:left="851"/>
        <w:rPr>
          <w:rFonts w:ascii="Titillium" w:hAnsi="Titillium"/>
          <w:b/>
        </w:rPr>
      </w:pPr>
      <w:r>
        <w:rPr>
          <w:rFonts w:ascii="Titillium" w:hAnsi="Titillium"/>
        </w:rPr>
        <w:t xml:space="preserve">Wykonawcy zobowiązani są do przestrzegania punktów 6,7,8 z </w:t>
      </w:r>
      <w:r w:rsidRPr="00D410EF">
        <w:rPr>
          <w:rFonts w:ascii="Titillium" w:hAnsi="Titillium"/>
        </w:rPr>
        <w:t>§</w:t>
      </w:r>
      <w:r>
        <w:rPr>
          <w:rFonts w:ascii="Titillium" w:hAnsi="Titillium"/>
        </w:rPr>
        <w:t xml:space="preserve"> </w:t>
      </w:r>
      <w:r w:rsidRPr="00D410EF">
        <w:rPr>
          <w:rFonts w:ascii="Titillium" w:hAnsi="Titillium"/>
        </w:rPr>
        <w:t>9</w:t>
      </w:r>
      <w:r w:rsidR="00AD517C">
        <w:rPr>
          <w:rFonts w:ascii="Titillium" w:hAnsi="Titillium"/>
        </w:rPr>
        <w:t xml:space="preserve"> niniejszego Regulaminu.</w:t>
      </w:r>
    </w:p>
    <w:p w:rsidR="006F089F" w:rsidRDefault="00FE69D1" w:rsidP="006F089F">
      <w:pPr>
        <w:pStyle w:val="Akapitzlist"/>
        <w:spacing w:line="276" w:lineRule="auto"/>
        <w:ind w:left="1800"/>
        <w:jc w:val="center"/>
        <w:rPr>
          <w:rFonts w:ascii="Titillium" w:hAnsi="Titillium"/>
          <w:b/>
        </w:rPr>
      </w:pPr>
      <w:r w:rsidRPr="00895079">
        <w:rPr>
          <w:rFonts w:ascii="Titillium" w:hAnsi="Titillium"/>
        </w:rPr>
        <w:br/>
      </w:r>
      <w:r w:rsidR="0082560D" w:rsidRPr="00895079">
        <w:rPr>
          <w:rFonts w:ascii="Titillium" w:hAnsi="Titillium"/>
          <w:b/>
        </w:rPr>
        <w:t>§</w:t>
      </w:r>
      <w:r w:rsidR="00D410EF">
        <w:rPr>
          <w:rFonts w:ascii="Titillium" w:hAnsi="Titillium"/>
          <w:b/>
        </w:rPr>
        <w:t xml:space="preserve"> 11</w:t>
      </w:r>
      <w:r w:rsidR="0082560D" w:rsidRPr="00895079">
        <w:rPr>
          <w:rFonts w:ascii="Titillium" w:hAnsi="Titillium"/>
          <w:b/>
        </w:rPr>
        <w:t>.</w:t>
      </w:r>
      <w:r w:rsidR="00B918F6" w:rsidRPr="00895079">
        <w:rPr>
          <w:rFonts w:ascii="Titillium" w:hAnsi="Titillium"/>
          <w:b/>
        </w:rPr>
        <w:t xml:space="preserve"> </w:t>
      </w:r>
      <w:r w:rsidR="0082560D" w:rsidRPr="00895079">
        <w:rPr>
          <w:rFonts w:ascii="Titillium" w:hAnsi="Titillium"/>
          <w:b/>
        </w:rPr>
        <w:t>Uwagi końcowe</w:t>
      </w:r>
    </w:p>
    <w:p w:rsidR="00AD4B79" w:rsidRPr="006F089F" w:rsidRDefault="00FE69D1" w:rsidP="006F089F">
      <w:pPr>
        <w:pStyle w:val="Akapitzlist"/>
        <w:numPr>
          <w:ilvl w:val="0"/>
          <w:numId w:val="13"/>
        </w:numPr>
        <w:spacing w:line="276" w:lineRule="auto"/>
        <w:rPr>
          <w:rFonts w:ascii="Titillium" w:hAnsi="Titillium"/>
        </w:rPr>
      </w:pPr>
      <w:r w:rsidRPr="006F089F">
        <w:rPr>
          <w:rFonts w:ascii="Titillium" w:hAnsi="Titillium"/>
        </w:rPr>
        <w:t>Organizator nie pokrywa kosztów podróży.</w:t>
      </w:r>
    </w:p>
    <w:p w:rsidR="00C20741" w:rsidRDefault="00FE69D1" w:rsidP="002F2C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tillium" w:hAnsi="Titillium"/>
        </w:rPr>
      </w:pPr>
      <w:r w:rsidRPr="00C20741">
        <w:rPr>
          <w:rFonts w:ascii="Titillium" w:hAnsi="Titillium"/>
        </w:rPr>
        <w:t>Organizator zapewnia profesjonalne nagłośnienie oraz obsługę akustyczną imprezy. Zespoły używające więcej instrumentów proszone są o</w:t>
      </w:r>
      <w:r w:rsidRPr="00C20741">
        <w:rPr>
          <w:rFonts w:ascii="Courier New" w:hAnsi="Courier New" w:cs="Courier New"/>
        </w:rPr>
        <w:t> </w:t>
      </w:r>
      <w:r w:rsidRPr="00C20741">
        <w:rPr>
          <w:rFonts w:ascii="Titillium" w:hAnsi="Titillium"/>
        </w:rPr>
        <w:t>wcześniejsze poinformowanie organizatora. Zespoły przywożą swoje stopy, werbl</w:t>
      </w:r>
      <w:r w:rsidR="00C20741">
        <w:rPr>
          <w:rFonts w:ascii="Titillium" w:hAnsi="Titillium"/>
        </w:rPr>
        <w:t>e, blachy, piece do gitary itp.</w:t>
      </w:r>
    </w:p>
    <w:p w:rsidR="00B918F6" w:rsidRPr="00C20741" w:rsidRDefault="00B918F6" w:rsidP="002F2C0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tillium" w:hAnsi="Titillium"/>
        </w:rPr>
      </w:pPr>
      <w:r w:rsidRPr="00C20741">
        <w:rPr>
          <w:rFonts w:ascii="Titillium" w:hAnsi="Titillium"/>
        </w:rPr>
        <w:t>Organizator nie zapewnia osobom nieletnim opieki.</w:t>
      </w:r>
    </w:p>
    <w:p w:rsidR="0082560D" w:rsidRDefault="00FE69D1" w:rsidP="00AD4B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Materiały „demo” przechodzą na własność organizatora. Uczestnicy wyrażają zgodę na dowolne nimi dysponowanie.</w:t>
      </w:r>
    </w:p>
    <w:p w:rsidR="00FE69D1" w:rsidRDefault="00FE69D1" w:rsidP="00AD4B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tillium" w:hAnsi="Titillium"/>
        </w:rPr>
      </w:pPr>
      <w:r w:rsidRPr="0082560D">
        <w:rPr>
          <w:rFonts w:ascii="Titillium" w:hAnsi="Titillium"/>
        </w:rPr>
        <w:t>L</w:t>
      </w:r>
      <w:r w:rsidR="00F944E0">
        <w:rPr>
          <w:rFonts w:ascii="Titillium" w:hAnsi="Titillium"/>
        </w:rPr>
        <w:t>aureaci „Żubrowiska 2016” I</w:t>
      </w:r>
      <w:bookmarkStart w:id="0" w:name="_GoBack"/>
      <w:bookmarkEnd w:id="0"/>
      <w:r w:rsidRPr="0082560D">
        <w:rPr>
          <w:rFonts w:ascii="Titillium" w:hAnsi="Titillium"/>
        </w:rPr>
        <w:t xml:space="preserve"> miejsca nie mogą brać udziału w</w:t>
      </w:r>
      <w:r w:rsidRPr="0082560D">
        <w:rPr>
          <w:rFonts w:ascii="Courier New" w:hAnsi="Courier New" w:cs="Courier New"/>
        </w:rPr>
        <w:t> </w:t>
      </w:r>
      <w:r w:rsidRPr="0082560D">
        <w:rPr>
          <w:rFonts w:ascii="Titillium" w:hAnsi="Titillium"/>
        </w:rPr>
        <w:t>tegorocznym przeglądzie.</w:t>
      </w:r>
    </w:p>
    <w:p w:rsidR="0082560D" w:rsidRDefault="0082560D" w:rsidP="00AD4B7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>Wszelkie kwestie nieujęte w regulaminie rozstrzyga Organizator</w:t>
      </w:r>
      <w:r w:rsidR="00AD4B79">
        <w:rPr>
          <w:rFonts w:ascii="Titillium" w:hAnsi="Titillium"/>
        </w:rPr>
        <w:t>.</w:t>
      </w:r>
    </w:p>
    <w:p w:rsidR="005949F6" w:rsidRDefault="0082560D" w:rsidP="005949F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tillium" w:hAnsi="Titillium"/>
        </w:rPr>
      </w:pPr>
      <w:r w:rsidRPr="004E7B52">
        <w:rPr>
          <w:rFonts w:ascii="Titillium" w:hAnsi="Titillium"/>
        </w:rPr>
        <w:t>Ostateczna interpretacja regulaminu należy do Organizatora</w:t>
      </w:r>
      <w:r w:rsidR="00AD4B79" w:rsidRPr="004E7B52">
        <w:rPr>
          <w:rFonts w:ascii="Titillium" w:hAnsi="Titillium"/>
        </w:rPr>
        <w:t>.</w:t>
      </w:r>
    </w:p>
    <w:p w:rsidR="004E7B52" w:rsidRPr="005949F6" w:rsidRDefault="0082560D" w:rsidP="005949F6">
      <w:pPr>
        <w:pStyle w:val="Akapitzlist"/>
        <w:numPr>
          <w:ilvl w:val="0"/>
          <w:numId w:val="13"/>
        </w:numPr>
        <w:spacing w:line="276" w:lineRule="auto"/>
        <w:jc w:val="both"/>
        <w:rPr>
          <w:rStyle w:val="Hipercze"/>
          <w:rFonts w:ascii="Titillium" w:hAnsi="Titillium"/>
          <w:color w:val="auto"/>
          <w:u w:val="none"/>
        </w:rPr>
      </w:pPr>
      <w:r w:rsidRPr="005949F6">
        <w:rPr>
          <w:rFonts w:ascii="Titillium" w:hAnsi="Titillium"/>
        </w:rPr>
        <w:t>Wszel</w:t>
      </w:r>
      <w:r w:rsidR="004E7B52" w:rsidRPr="005949F6">
        <w:rPr>
          <w:rFonts w:ascii="Titillium" w:hAnsi="Titillium"/>
        </w:rPr>
        <w:t xml:space="preserve">kie pytania należy kierować do Wydziału Promocji Powiatu i Integracji Europejskiej Starostwa Powiatowego  w Pszczynie, ul. 3 Maja 10, 43-200 Pszczyna,  tel. (32) 449 23 10; </w:t>
      </w:r>
      <w:r w:rsidR="004E7B52" w:rsidRPr="005949F6">
        <w:rPr>
          <w:rFonts w:ascii="Titillium" w:hAnsi="Titillium"/>
        </w:rPr>
        <w:br/>
        <w:t xml:space="preserve">mail: </w:t>
      </w:r>
      <w:hyperlink r:id="rId14" w:history="1">
        <w:r w:rsidR="004E7B52" w:rsidRPr="005949F6">
          <w:rPr>
            <w:rStyle w:val="Hipercze"/>
            <w:rFonts w:ascii="Titillium" w:hAnsi="Titillium"/>
            <w:color w:val="auto"/>
          </w:rPr>
          <w:t>promocja@powiat.pszczyna.pl</w:t>
        </w:r>
      </w:hyperlink>
    </w:p>
    <w:p w:rsidR="00FE69D1" w:rsidRPr="004E7B52" w:rsidRDefault="00FE69D1" w:rsidP="004E7B52">
      <w:pPr>
        <w:pStyle w:val="Akapitzlist"/>
        <w:spacing w:line="276" w:lineRule="auto"/>
        <w:jc w:val="both"/>
        <w:rPr>
          <w:rFonts w:ascii="Titillium" w:hAnsi="Titillium"/>
        </w:rPr>
      </w:pPr>
    </w:p>
    <w:p w:rsidR="00FE69D1" w:rsidRPr="00F308A9" w:rsidRDefault="006706AD" w:rsidP="006706AD">
      <w:pPr>
        <w:spacing w:line="276" w:lineRule="auto"/>
        <w:jc w:val="both"/>
        <w:rPr>
          <w:rFonts w:ascii="Titillium" w:hAnsi="Titillium"/>
        </w:rPr>
      </w:pPr>
      <w:r>
        <w:rPr>
          <w:rFonts w:ascii="Titillium" w:hAnsi="Titillium"/>
        </w:rPr>
        <w:br/>
        <w:t xml:space="preserve">Zał. Nr 1. Formularz zgłoszeniowy </w:t>
      </w:r>
      <w:r w:rsidRPr="006706AD">
        <w:rPr>
          <w:rFonts w:ascii="Titillium" w:hAnsi="Titillium"/>
        </w:rPr>
        <w:t xml:space="preserve">XIV Przeglądu </w:t>
      </w:r>
      <w:r>
        <w:rPr>
          <w:rFonts w:ascii="Titillium" w:hAnsi="Titillium"/>
        </w:rPr>
        <w:t xml:space="preserve">Amatorskich Zespołów Muzycznych </w:t>
      </w:r>
      <w:r w:rsidRPr="006706AD">
        <w:rPr>
          <w:rFonts w:ascii="Titillium" w:hAnsi="Titillium"/>
        </w:rPr>
        <w:t>Żubrowisko 2017</w:t>
      </w:r>
    </w:p>
    <w:sectPr w:rsidR="00FE69D1" w:rsidRPr="00F308A9" w:rsidSect="001F02DB">
      <w:footerReference w:type="default" r:id="rId15"/>
      <w:pgSz w:w="11906" w:h="16838"/>
      <w:pgMar w:top="720" w:right="720" w:bottom="720" w:left="72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D55" w:rsidRDefault="00764D55" w:rsidP="001F02DB">
      <w:r>
        <w:separator/>
      </w:r>
    </w:p>
  </w:endnote>
  <w:endnote w:type="continuationSeparator" w:id="0">
    <w:p w:rsidR="00764D55" w:rsidRDefault="00764D55" w:rsidP="001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DB" w:rsidRDefault="001F02DB" w:rsidP="001F02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D55" w:rsidRDefault="00764D55" w:rsidP="001F02DB">
      <w:r>
        <w:separator/>
      </w:r>
    </w:p>
  </w:footnote>
  <w:footnote w:type="continuationSeparator" w:id="0">
    <w:p w:rsidR="00764D55" w:rsidRDefault="00764D55" w:rsidP="001F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559"/>
    <w:multiLevelType w:val="hybridMultilevel"/>
    <w:tmpl w:val="A5AC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8FE"/>
    <w:multiLevelType w:val="hybridMultilevel"/>
    <w:tmpl w:val="B538DAC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B4418D"/>
    <w:multiLevelType w:val="multilevel"/>
    <w:tmpl w:val="46FED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972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091A8A"/>
    <w:multiLevelType w:val="hybridMultilevel"/>
    <w:tmpl w:val="48208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6E65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6B5183"/>
    <w:multiLevelType w:val="hybridMultilevel"/>
    <w:tmpl w:val="A958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3A5E"/>
    <w:multiLevelType w:val="multilevel"/>
    <w:tmpl w:val="DA32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06F49"/>
    <w:multiLevelType w:val="hybridMultilevel"/>
    <w:tmpl w:val="08D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8E2"/>
    <w:multiLevelType w:val="hybridMultilevel"/>
    <w:tmpl w:val="9EAE22E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3973BB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EA68FE"/>
    <w:multiLevelType w:val="hybridMultilevel"/>
    <w:tmpl w:val="5576E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94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5C17D9"/>
    <w:multiLevelType w:val="hybridMultilevel"/>
    <w:tmpl w:val="1F903B1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94D397D"/>
    <w:multiLevelType w:val="hybridMultilevel"/>
    <w:tmpl w:val="854AD29A"/>
    <w:lvl w:ilvl="0" w:tplc="C4800B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D6056"/>
    <w:multiLevelType w:val="hybridMultilevel"/>
    <w:tmpl w:val="1AFCA0D0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71609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4C5F6E"/>
    <w:multiLevelType w:val="hybridMultilevel"/>
    <w:tmpl w:val="9CA4D438"/>
    <w:lvl w:ilvl="0" w:tplc="C4800B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tillium" w:eastAsia="Times New Roman" w:hAnsi="Titillium" w:cs="Times New Roman" w:hint="default"/>
        <w:b w:val="0"/>
      </w:rPr>
    </w:lvl>
    <w:lvl w:ilvl="1" w:tplc="20EA067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623DA7"/>
    <w:multiLevelType w:val="hybridMultilevel"/>
    <w:tmpl w:val="C8BA0802"/>
    <w:lvl w:ilvl="0" w:tplc="0B2C14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50E3C"/>
    <w:multiLevelType w:val="hybridMultilevel"/>
    <w:tmpl w:val="93327372"/>
    <w:lvl w:ilvl="0" w:tplc="0B2C1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8031F"/>
    <w:multiLevelType w:val="hybridMultilevel"/>
    <w:tmpl w:val="F0A8F62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A3307D9"/>
    <w:multiLevelType w:val="hybridMultilevel"/>
    <w:tmpl w:val="C6566F28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86EE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</w:rPr>
    </w:lvl>
    <w:lvl w:ilvl="2" w:tplc="31F611FE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0F586D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76783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3811F8"/>
    <w:multiLevelType w:val="hybridMultilevel"/>
    <w:tmpl w:val="E0B41D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4800B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7114D6"/>
    <w:multiLevelType w:val="hybridMultilevel"/>
    <w:tmpl w:val="F4FAE33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E53A2"/>
    <w:multiLevelType w:val="hybridMultilevel"/>
    <w:tmpl w:val="9CB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A625E"/>
    <w:multiLevelType w:val="hybridMultilevel"/>
    <w:tmpl w:val="5036849A"/>
    <w:lvl w:ilvl="0" w:tplc="75AE26F4">
      <w:start w:val="1"/>
      <w:numFmt w:val="decimal"/>
      <w:lvlText w:val="%1."/>
      <w:lvlJc w:val="left"/>
      <w:pPr>
        <w:ind w:left="720" w:hanging="360"/>
      </w:pPr>
      <w:rPr>
        <w:rFonts w:ascii="Titillium" w:eastAsia="Times New Roman" w:hAnsi="Titillium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F1E1D"/>
    <w:multiLevelType w:val="hybridMultilevel"/>
    <w:tmpl w:val="007AA2BC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CBD7FA5"/>
    <w:multiLevelType w:val="multilevel"/>
    <w:tmpl w:val="83DAAF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tillium" w:eastAsia="Times New Roman" w:hAnsi="Titillium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D9135B"/>
    <w:multiLevelType w:val="hybridMultilevel"/>
    <w:tmpl w:val="5ECE9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E74C8"/>
    <w:multiLevelType w:val="multilevel"/>
    <w:tmpl w:val="15B2D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F0467C"/>
    <w:multiLevelType w:val="hybridMultilevel"/>
    <w:tmpl w:val="9CBEB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207FE"/>
    <w:multiLevelType w:val="hybridMultilevel"/>
    <w:tmpl w:val="ECFC16D8"/>
    <w:lvl w:ilvl="0" w:tplc="DE5E6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tillium" w:eastAsia="Times New Roman" w:hAnsi="Titillium" w:cs="Times New Roman"/>
        <w:b w:val="0"/>
      </w:rPr>
    </w:lvl>
    <w:lvl w:ilvl="1" w:tplc="20EA0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34186"/>
    <w:multiLevelType w:val="hybridMultilevel"/>
    <w:tmpl w:val="0DE8D48C"/>
    <w:lvl w:ilvl="0" w:tplc="0B2C144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A0A2E6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tillium" w:eastAsia="Times New Roman" w:hAnsi="Titillium" w:cs="Times New Roman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6C18AD"/>
    <w:multiLevelType w:val="hybridMultilevel"/>
    <w:tmpl w:val="BAA040A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17"/>
  </w:num>
  <w:num w:numId="5">
    <w:abstractNumId w:val="18"/>
  </w:num>
  <w:num w:numId="6">
    <w:abstractNumId w:val="4"/>
  </w:num>
  <w:num w:numId="7">
    <w:abstractNumId w:val="6"/>
  </w:num>
  <w:num w:numId="8">
    <w:abstractNumId w:val="29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  <w:num w:numId="13">
    <w:abstractNumId w:val="26"/>
  </w:num>
  <w:num w:numId="14">
    <w:abstractNumId w:val="15"/>
  </w:num>
  <w:num w:numId="15">
    <w:abstractNumId w:val="33"/>
  </w:num>
  <w:num w:numId="16">
    <w:abstractNumId w:val="31"/>
  </w:num>
  <w:num w:numId="17">
    <w:abstractNumId w:val="13"/>
  </w:num>
  <w:num w:numId="18">
    <w:abstractNumId w:val="9"/>
  </w:num>
  <w:num w:numId="19">
    <w:abstractNumId w:val="25"/>
  </w:num>
  <w:num w:numId="20">
    <w:abstractNumId w:val="19"/>
  </w:num>
  <w:num w:numId="21">
    <w:abstractNumId w:val="34"/>
  </w:num>
  <w:num w:numId="22">
    <w:abstractNumId w:val="22"/>
  </w:num>
  <w:num w:numId="23">
    <w:abstractNumId w:val="3"/>
  </w:num>
  <w:num w:numId="24">
    <w:abstractNumId w:val="12"/>
  </w:num>
  <w:num w:numId="25">
    <w:abstractNumId w:val="2"/>
  </w:num>
  <w:num w:numId="26">
    <w:abstractNumId w:val="28"/>
  </w:num>
  <w:num w:numId="27">
    <w:abstractNumId w:val="30"/>
  </w:num>
  <w:num w:numId="28">
    <w:abstractNumId w:val="5"/>
  </w:num>
  <w:num w:numId="29">
    <w:abstractNumId w:val="21"/>
  </w:num>
  <w:num w:numId="30">
    <w:abstractNumId w:val="10"/>
  </w:num>
  <w:num w:numId="31">
    <w:abstractNumId w:val="27"/>
  </w:num>
  <w:num w:numId="32">
    <w:abstractNumId w:val="1"/>
  </w:num>
  <w:num w:numId="33">
    <w:abstractNumId w:val="16"/>
  </w:num>
  <w:num w:numId="34">
    <w:abstractNumId w:val="1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1"/>
    <w:rsid w:val="000411B8"/>
    <w:rsid w:val="00046689"/>
    <w:rsid w:val="00070A59"/>
    <w:rsid w:val="00072D03"/>
    <w:rsid w:val="000749A1"/>
    <w:rsid w:val="0008405A"/>
    <w:rsid w:val="00085051"/>
    <w:rsid w:val="000A239E"/>
    <w:rsid w:val="000B14D2"/>
    <w:rsid w:val="00102971"/>
    <w:rsid w:val="00102C9E"/>
    <w:rsid w:val="00136CE8"/>
    <w:rsid w:val="00145C24"/>
    <w:rsid w:val="00147A48"/>
    <w:rsid w:val="00151DE7"/>
    <w:rsid w:val="001805EB"/>
    <w:rsid w:val="0019665B"/>
    <w:rsid w:val="001C6511"/>
    <w:rsid w:val="001C68C8"/>
    <w:rsid w:val="001F02DB"/>
    <w:rsid w:val="002147F3"/>
    <w:rsid w:val="00235534"/>
    <w:rsid w:val="002448E8"/>
    <w:rsid w:val="00261B21"/>
    <w:rsid w:val="00263EDC"/>
    <w:rsid w:val="00295D56"/>
    <w:rsid w:val="002D2457"/>
    <w:rsid w:val="002E015B"/>
    <w:rsid w:val="00344196"/>
    <w:rsid w:val="003571B3"/>
    <w:rsid w:val="003A21A6"/>
    <w:rsid w:val="003F2470"/>
    <w:rsid w:val="004155AC"/>
    <w:rsid w:val="0042797E"/>
    <w:rsid w:val="0043434B"/>
    <w:rsid w:val="00460E13"/>
    <w:rsid w:val="004637B4"/>
    <w:rsid w:val="004659C5"/>
    <w:rsid w:val="00467935"/>
    <w:rsid w:val="00470CF0"/>
    <w:rsid w:val="00491D0E"/>
    <w:rsid w:val="004B06D2"/>
    <w:rsid w:val="004D5609"/>
    <w:rsid w:val="004E7B52"/>
    <w:rsid w:val="00500448"/>
    <w:rsid w:val="005108DD"/>
    <w:rsid w:val="00545415"/>
    <w:rsid w:val="005601E4"/>
    <w:rsid w:val="005605EA"/>
    <w:rsid w:val="00567D05"/>
    <w:rsid w:val="0058667D"/>
    <w:rsid w:val="00591BD6"/>
    <w:rsid w:val="00592C8D"/>
    <w:rsid w:val="005949F6"/>
    <w:rsid w:val="005A0AEE"/>
    <w:rsid w:val="005A1641"/>
    <w:rsid w:val="005B4941"/>
    <w:rsid w:val="005B67B2"/>
    <w:rsid w:val="005C7D2B"/>
    <w:rsid w:val="005D66F6"/>
    <w:rsid w:val="005E31A2"/>
    <w:rsid w:val="00610BF7"/>
    <w:rsid w:val="006157A1"/>
    <w:rsid w:val="006323B9"/>
    <w:rsid w:val="006706AD"/>
    <w:rsid w:val="00690CE5"/>
    <w:rsid w:val="006957F0"/>
    <w:rsid w:val="006A452E"/>
    <w:rsid w:val="006B0D8D"/>
    <w:rsid w:val="006B4974"/>
    <w:rsid w:val="006E508E"/>
    <w:rsid w:val="006F089F"/>
    <w:rsid w:val="00711E7F"/>
    <w:rsid w:val="007274BC"/>
    <w:rsid w:val="00764D55"/>
    <w:rsid w:val="0077314F"/>
    <w:rsid w:val="007A611E"/>
    <w:rsid w:val="007C7E20"/>
    <w:rsid w:val="007D317F"/>
    <w:rsid w:val="007D7899"/>
    <w:rsid w:val="00807078"/>
    <w:rsid w:val="0082560D"/>
    <w:rsid w:val="00825AEA"/>
    <w:rsid w:val="00850475"/>
    <w:rsid w:val="00850A47"/>
    <w:rsid w:val="00873080"/>
    <w:rsid w:val="00887967"/>
    <w:rsid w:val="00895079"/>
    <w:rsid w:val="008A13B4"/>
    <w:rsid w:val="008A6C0B"/>
    <w:rsid w:val="008B0CED"/>
    <w:rsid w:val="00963174"/>
    <w:rsid w:val="009829C2"/>
    <w:rsid w:val="009B2841"/>
    <w:rsid w:val="009C7F45"/>
    <w:rsid w:val="00A003CA"/>
    <w:rsid w:val="00A04537"/>
    <w:rsid w:val="00A15B09"/>
    <w:rsid w:val="00A44260"/>
    <w:rsid w:val="00AA204E"/>
    <w:rsid w:val="00AD4B79"/>
    <w:rsid w:val="00AD517C"/>
    <w:rsid w:val="00AF6080"/>
    <w:rsid w:val="00B20AC7"/>
    <w:rsid w:val="00B63980"/>
    <w:rsid w:val="00B918F6"/>
    <w:rsid w:val="00BB185F"/>
    <w:rsid w:val="00BC5F5D"/>
    <w:rsid w:val="00BC68F2"/>
    <w:rsid w:val="00C07FFB"/>
    <w:rsid w:val="00C20741"/>
    <w:rsid w:val="00C25752"/>
    <w:rsid w:val="00C45F83"/>
    <w:rsid w:val="00C46835"/>
    <w:rsid w:val="00C5071F"/>
    <w:rsid w:val="00C50CAA"/>
    <w:rsid w:val="00C53C2E"/>
    <w:rsid w:val="00C948E4"/>
    <w:rsid w:val="00CA0832"/>
    <w:rsid w:val="00CC1BA4"/>
    <w:rsid w:val="00CF5374"/>
    <w:rsid w:val="00D410EF"/>
    <w:rsid w:val="00D51BC6"/>
    <w:rsid w:val="00D7455F"/>
    <w:rsid w:val="00D80149"/>
    <w:rsid w:val="00D931BD"/>
    <w:rsid w:val="00DC7390"/>
    <w:rsid w:val="00DE4206"/>
    <w:rsid w:val="00E00DB3"/>
    <w:rsid w:val="00E44D73"/>
    <w:rsid w:val="00EA441E"/>
    <w:rsid w:val="00EB1681"/>
    <w:rsid w:val="00ED5564"/>
    <w:rsid w:val="00EE3AB7"/>
    <w:rsid w:val="00F104E1"/>
    <w:rsid w:val="00F21B9C"/>
    <w:rsid w:val="00F26790"/>
    <w:rsid w:val="00F308A9"/>
    <w:rsid w:val="00F35573"/>
    <w:rsid w:val="00F5447F"/>
    <w:rsid w:val="00F92C35"/>
    <w:rsid w:val="00F933BE"/>
    <w:rsid w:val="00F944E0"/>
    <w:rsid w:val="00FE2D39"/>
    <w:rsid w:val="00FE5385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022F3D-48A2-4D3F-9C02-8778DD19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B2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semiHidden/>
    <w:rsid w:val="00261B2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61B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2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5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5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5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4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://www.pcku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pszczyn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powiat.pszczyn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romocja@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B8B7-9F67-44B1-9BB6-3D1628C6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Tymoteusz Wallus</cp:lastModifiedBy>
  <cp:revision>2</cp:revision>
  <cp:lastPrinted>2017-01-24T10:06:00Z</cp:lastPrinted>
  <dcterms:created xsi:type="dcterms:W3CDTF">2017-02-17T12:54:00Z</dcterms:created>
  <dcterms:modified xsi:type="dcterms:W3CDTF">2017-02-17T12:54:00Z</dcterms:modified>
</cp:coreProperties>
</file>