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1" w:rsidRDefault="00C07FFB" w:rsidP="00CF5374">
      <w:pPr>
        <w:jc w:val="center"/>
      </w:pPr>
      <w:r w:rsidRPr="00C07FFB">
        <w:rPr>
          <w:rFonts w:ascii="Titillium" w:hAnsi="Titillium"/>
          <w:b/>
          <w:noProof/>
        </w:rPr>
        <w:drawing>
          <wp:inline distT="0" distB="0" distL="0" distR="0" wp14:anchorId="1A2F1138" wp14:editId="1AB450BC">
            <wp:extent cx="912114" cy="1013460"/>
            <wp:effectExtent l="0" t="0" r="2540" b="0"/>
            <wp:docPr id="2" name="Obraz 2" descr="C:\Users\Bratek.Kinga\Desktop\logo cine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tek.Kinga\Desktop\logo cine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52" cy="10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B12">
        <w:rPr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4656BFD0" wp14:editId="0909718C">
            <wp:simplePos x="0" y="0"/>
            <wp:positionH relativeFrom="margin">
              <wp:posOffset>3831590</wp:posOffset>
            </wp:positionH>
            <wp:positionV relativeFrom="margin">
              <wp:posOffset>137160</wp:posOffset>
            </wp:positionV>
            <wp:extent cx="1079500" cy="1079500"/>
            <wp:effectExtent l="0" t="0" r="6350" b="6350"/>
            <wp:wrapSquare wrapText="bothSides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2DB" w:rsidRPr="00791FA1"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4A55B950" wp14:editId="55B30768">
            <wp:simplePos x="0" y="0"/>
            <wp:positionH relativeFrom="margin">
              <wp:posOffset>723900</wp:posOffset>
            </wp:positionH>
            <wp:positionV relativeFrom="margin">
              <wp:align>top</wp:align>
            </wp:positionV>
            <wp:extent cx="779780" cy="1079500"/>
            <wp:effectExtent l="1905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2DB" w:rsidRPr="00791FA1">
        <w:rPr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502FF659" wp14:editId="5B0A9ECE">
            <wp:simplePos x="5038725" y="457200"/>
            <wp:positionH relativeFrom="margin">
              <wp:align>right</wp:align>
            </wp:positionH>
            <wp:positionV relativeFrom="margin">
              <wp:align>top</wp:align>
            </wp:positionV>
            <wp:extent cx="1461770" cy="1079500"/>
            <wp:effectExtent l="0" t="0" r="5080" b="6350"/>
            <wp:wrapSquare wrapText="bothSides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74" w:rsidRDefault="00CF5374" w:rsidP="00261B21">
      <w:pPr>
        <w:jc w:val="center"/>
        <w:rPr>
          <w:rFonts w:ascii="Titillium" w:hAnsi="Titillium"/>
          <w:b/>
        </w:rPr>
      </w:pPr>
    </w:p>
    <w:p w:rsidR="00CF5374" w:rsidRDefault="00CF5374" w:rsidP="00261B21">
      <w:pPr>
        <w:jc w:val="center"/>
        <w:rPr>
          <w:rFonts w:ascii="Titillium" w:hAnsi="Titillium"/>
          <w:b/>
        </w:rPr>
      </w:pPr>
    </w:p>
    <w:p w:rsidR="00CF5374" w:rsidRDefault="00CF5374" w:rsidP="00261B21">
      <w:pPr>
        <w:jc w:val="center"/>
        <w:rPr>
          <w:rFonts w:ascii="Titillium" w:hAnsi="Titillium"/>
          <w:b/>
        </w:rPr>
      </w:pPr>
    </w:p>
    <w:p w:rsidR="00CF5374" w:rsidRDefault="00CF5374" w:rsidP="00261B21">
      <w:pPr>
        <w:jc w:val="center"/>
        <w:rPr>
          <w:rFonts w:ascii="Titillium" w:hAnsi="Titillium"/>
          <w:b/>
        </w:rPr>
      </w:pPr>
      <w:bookmarkStart w:id="0" w:name="_GoBack"/>
      <w:bookmarkEnd w:id="0"/>
    </w:p>
    <w:p w:rsidR="00CF5374" w:rsidRDefault="00CF5374" w:rsidP="00261B21">
      <w:pPr>
        <w:jc w:val="center"/>
        <w:rPr>
          <w:rFonts w:ascii="Titillium" w:hAnsi="Titillium"/>
          <w:b/>
        </w:rPr>
      </w:pPr>
    </w:p>
    <w:p w:rsidR="00467935" w:rsidRDefault="00467935" w:rsidP="00261B21">
      <w:pPr>
        <w:jc w:val="center"/>
        <w:rPr>
          <w:rFonts w:ascii="Titillium" w:hAnsi="Titillium"/>
          <w:b/>
        </w:rPr>
      </w:pPr>
    </w:p>
    <w:p w:rsidR="00261B21" w:rsidRPr="00F308A9" w:rsidRDefault="00887967" w:rsidP="00261B21">
      <w:pPr>
        <w:jc w:val="center"/>
        <w:rPr>
          <w:rFonts w:ascii="Titillium" w:hAnsi="Titillium"/>
          <w:b/>
        </w:rPr>
      </w:pPr>
      <w:r w:rsidRPr="00F308A9">
        <w:rPr>
          <w:rFonts w:ascii="Titillium" w:hAnsi="Titillium"/>
          <w:b/>
        </w:rPr>
        <w:t>X</w:t>
      </w:r>
      <w:r w:rsidR="00F308A9" w:rsidRPr="00F308A9">
        <w:rPr>
          <w:rFonts w:ascii="Titillium" w:hAnsi="Titillium"/>
          <w:b/>
        </w:rPr>
        <w:t>I</w:t>
      </w:r>
      <w:r w:rsidR="00AF6080">
        <w:rPr>
          <w:rFonts w:ascii="Titillium" w:hAnsi="Titillium"/>
          <w:b/>
        </w:rPr>
        <w:t>I</w:t>
      </w:r>
      <w:r w:rsidR="00261B21" w:rsidRPr="00F308A9">
        <w:rPr>
          <w:rFonts w:ascii="Titillium" w:hAnsi="Titillium"/>
          <w:b/>
        </w:rPr>
        <w:t xml:space="preserve"> Przegląd Am</w:t>
      </w:r>
      <w:r w:rsidR="00D51BC6">
        <w:rPr>
          <w:rFonts w:ascii="Titillium" w:hAnsi="Titillium"/>
          <w:b/>
        </w:rPr>
        <w:t>atorskich Zespołów Muzycznych</w:t>
      </w:r>
    </w:p>
    <w:p w:rsidR="00261B21" w:rsidRPr="00F308A9" w:rsidRDefault="00261B21" w:rsidP="00261B21">
      <w:pPr>
        <w:jc w:val="center"/>
        <w:rPr>
          <w:rFonts w:ascii="Titillium" w:hAnsi="Titillium"/>
          <w:b/>
        </w:rPr>
      </w:pPr>
      <w:r w:rsidRPr="00F308A9">
        <w:rPr>
          <w:rFonts w:ascii="Titillium" w:hAnsi="Titillium"/>
          <w:b/>
        </w:rPr>
        <w:t xml:space="preserve"> „Żubrowisko 201</w:t>
      </w:r>
      <w:r w:rsidR="00D51BC6">
        <w:rPr>
          <w:rFonts w:ascii="Titillium" w:hAnsi="Titillium"/>
          <w:b/>
        </w:rPr>
        <w:t>6</w:t>
      </w:r>
      <w:r w:rsidRPr="00F308A9">
        <w:rPr>
          <w:rFonts w:ascii="Titillium" w:hAnsi="Titillium"/>
          <w:b/>
        </w:rPr>
        <w:t>”</w:t>
      </w:r>
    </w:p>
    <w:p w:rsidR="00261B21" w:rsidRPr="00F308A9" w:rsidRDefault="00261B21" w:rsidP="00261B21">
      <w:pPr>
        <w:jc w:val="center"/>
        <w:rPr>
          <w:rFonts w:ascii="Titillium" w:hAnsi="Titillium"/>
          <w:b/>
        </w:rPr>
      </w:pPr>
    </w:p>
    <w:p w:rsidR="00261B21" w:rsidRPr="00F308A9" w:rsidRDefault="00261B21" w:rsidP="00261B21">
      <w:pPr>
        <w:jc w:val="center"/>
        <w:rPr>
          <w:rFonts w:ascii="Titillium" w:hAnsi="Titillium"/>
          <w:b/>
          <w:smallCaps/>
        </w:rPr>
      </w:pPr>
      <w:r w:rsidRPr="00F308A9">
        <w:rPr>
          <w:rFonts w:ascii="Titillium" w:hAnsi="Titillium"/>
          <w:b/>
          <w:smallCaps/>
        </w:rPr>
        <w:t>Regulamin</w:t>
      </w:r>
    </w:p>
    <w:p w:rsidR="00261B21" w:rsidRPr="00F308A9" w:rsidRDefault="00261B21" w:rsidP="00261B21">
      <w:pPr>
        <w:rPr>
          <w:rFonts w:ascii="Titillium" w:hAnsi="Titillium"/>
        </w:rPr>
      </w:pP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Organizatorem Przeglądu jest Starostwo Powiatowe w Pszczynie, Urząd Miejski w Pszczynie </w:t>
      </w:r>
      <w:r w:rsidR="00D51BC6">
        <w:rPr>
          <w:rFonts w:ascii="Titillium" w:hAnsi="Titillium"/>
        </w:rPr>
        <w:t xml:space="preserve">Pszczyńskie Centrum Kultury, Miejski Ośrodek Rekreacji i Sportu oraz </w:t>
      </w:r>
      <w:proofErr w:type="spellStart"/>
      <w:r w:rsidR="00D51BC6">
        <w:rPr>
          <w:rFonts w:ascii="Titillium" w:hAnsi="Titillium"/>
        </w:rPr>
        <w:t>Cinematographer</w:t>
      </w:r>
      <w:proofErr w:type="spellEnd"/>
      <w:r w:rsidR="00D51BC6">
        <w:rPr>
          <w:rFonts w:ascii="Titillium" w:hAnsi="Titillium"/>
        </w:rPr>
        <w:t xml:space="preserve"> </w:t>
      </w:r>
      <w:proofErr w:type="spellStart"/>
      <w:r w:rsidR="00D51BC6">
        <w:rPr>
          <w:rFonts w:ascii="Titillium" w:hAnsi="Titillium"/>
        </w:rPr>
        <w:t>Productions</w:t>
      </w:r>
      <w:proofErr w:type="spellEnd"/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Organizator</w:t>
      </w:r>
      <w:r w:rsidR="00D51BC6">
        <w:rPr>
          <w:rFonts w:ascii="Titillium" w:hAnsi="Titillium"/>
        </w:rPr>
        <w:t>zy</w:t>
      </w:r>
      <w:r w:rsidRPr="00F308A9">
        <w:rPr>
          <w:rFonts w:ascii="Titillium" w:hAnsi="Titillium"/>
        </w:rPr>
        <w:t xml:space="preserve"> Przeglądu zapewnia</w:t>
      </w:r>
      <w:r w:rsidR="00D51BC6">
        <w:rPr>
          <w:rFonts w:ascii="Titillium" w:hAnsi="Titillium"/>
        </w:rPr>
        <w:t>ją</w:t>
      </w:r>
      <w:r w:rsidRPr="00F308A9">
        <w:rPr>
          <w:rFonts w:ascii="Titillium" w:hAnsi="Titillium"/>
        </w:rPr>
        <w:t xml:space="preserve"> uczestnikom następujące  nagrody:</w:t>
      </w:r>
    </w:p>
    <w:p w:rsidR="00261B21" w:rsidRPr="007D7899" w:rsidRDefault="004D5609" w:rsidP="00261B21">
      <w:pPr>
        <w:pStyle w:val="Akapitzlist"/>
        <w:numPr>
          <w:ilvl w:val="0"/>
          <w:numId w:val="4"/>
        </w:numPr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</w:t>
      </w:r>
      <w:r w:rsidR="00261B21" w:rsidRPr="007D7899">
        <w:rPr>
          <w:rFonts w:ascii="Titillium" w:hAnsi="Titillium"/>
          <w:color w:val="000000" w:themeColor="text1"/>
        </w:rPr>
        <w:t xml:space="preserve">agroda </w:t>
      </w:r>
      <w:r w:rsidR="00545415" w:rsidRPr="007D7899">
        <w:rPr>
          <w:rFonts w:ascii="Titillium" w:hAnsi="Titillium"/>
          <w:color w:val="000000" w:themeColor="text1"/>
        </w:rPr>
        <w:t>za zajęcie I-ego miejsca</w:t>
      </w:r>
      <w:r w:rsidR="00261B21" w:rsidRPr="007D7899">
        <w:rPr>
          <w:rFonts w:ascii="Titillium" w:hAnsi="Titillium"/>
          <w:color w:val="000000" w:themeColor="text1"/>
        </w:rPr>
        <w:t xml:space="preserve"> o wartości 2</w:t>
      </w:r>
      <w:r w:rsidR="006B0D8D" w:rsidRPr="007D7899">
        <w:rPr>
          <w:rFonts w:ascii="Titillium" w:hAnsi="Titillium"/>
          <w:color w:val="000000" w:themeColor="text1"/>
        </w:rPr>
        <w:t>.</w:t>
      </w:r>
      <w:r w:rsidR="00344196" w:rsidRPr="007D7899">
        <w:rPr>
          <w:rFonts w:ascii="Titillium" w:hAnsi="Titillium"/>
          <w:color w:val="000000" w:themeColor="text1"/>
        </w:rPr>
        <w:t>5</w:t>
      </w:r>
      <w:r w:rsidR="00261B21" w:rsidRPr="007D7899">
        <w:rPr>
          <w:rFonts w:ascii="Titillium" w:hAnsi="Titillium"/>
          <w:color w:val="000000" w:themeColor="text1"/>
        </w:rPr>
        <w:t>00</w:t>
      </w:r>
      <w:r w:rsidR="005A0AEE" w:rsidRPr="007D7899">
        <w:rPr>
          <w:rFonts w:ascii="Titillium" w:hAnsi="Titillium"/>
          <w:color w:val="000000" w:themeColor="text1"/>
        </w:rPr>
        <w:t xml:space="preserve"> </w:t>
      </w:r>
      <w:r w:rsidR="00261B21" w:rsidRPr="007D7899">
        <w:rPr>
          <w:rFonts w:ascii="Titillium" w:hAnsi="Titillium"/>
          <w:color w:val="000000" w:themeColor="text1"/>
        </w:rPr>
        <w:t>zł</w:t>
      </w:r>
      <w:r w:rsidR="00344196" w:rsidRPr="007D7899">
        <w:rPr>
          <w:rFonts w:ascii="Titillium" w:hAnsi="Titillium"/>
          <w:color w:val="000000" w:themeColor="text1"/>
        </w:rPr>
        <w:t>;</w:t>
      </w:r>
    </w:p>
    <w:p w:rsidR="00261B21" w:rsidRPr="007D7899" w:rsidRDefault="004D5609" w:rsidP="00261B21">
      <w:pPr>
        <w:pStyle w:val="Akapitzlist"/>
        <w:numPr>
          <w:ilvl w:val="0"/>
          <w:numId w:val="4"/>
        </w:numPr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</w:t>
      </w:r>
      <w:r w:rsidR="00261B21" w:rsidRPr="007D7899">
        <w:rPr>
          <w:rFonts w:ascii="Titillium" w:hAnsi="Titillium"/>
          <w:color w:val="000000" w:themeColor="text1"/>
        </w:rPr>
        <w:t xml:space="preserve">agroda </w:t>
      </w:r>
      <w:r w:rsidR="00545415" w:rsidRPr="007D7899">
        <w:rPr>
          <w:rFonts w:ascii="Titillium" w:hAnsi="Titillium"/>
          <w:color w:val="000000" w:themeColor="text1"/>
        </w:rPr>
        <w:t xml:space="preserve">za zajęcie II-ego miejsca </w:t>
      </w:r>
      <w:r w:rsidR="00261B21" w:rsidRPr="007D7899">
        <w:rPr>
          <w:rFonts w:ascii="Titillium" w:hAnsi="Titillium"/>
          <w:color w:val="000000" w:themeColor="text1"/>
        </w:rPr>
        <w:t xml:space="preserve">o wartości </w:t>
      </w:r>
      <w:r w:rsidR="00711E7F" w:rsidRPr="007D7899">
        <w:rPr>
          <w:rFonts w:ascii="Titillium" w:hAnsi="Titillium"/>
          <w:color w:val="000000" w:themeColor="text1"/>
        </w:rPr>
        <w:t>2</w:t>
      </w:r>
      <w:r w:rsidR="006B0D8D" w:rsidRPr="007D7899">
        <w:rPr>
          <w:rFonts w:ascii="Titillium" w:hAnsi="Titillium"/>
          <w:color w:val="000000" w:themeColor="text1"/>
        </w:rPr>
        <w:t>.</w:t>
      </w:r>
      <w:r w:rsidR="00711E7F" w:rsidRPr="007D7899">
        <w:rPr>
          <w:rFonts w:ascii="Titillium" w:hAnsi="Titillium"/>
          <w:color w:val="000000" w:themeColor="text1"/>
        </w:rPr>
        <w:t>0</w:t>
      </w:r>
      <w:r w:rsidR="00261B21" w:rsidRPr="007D7899">
        <w:rPr>
          <w:rFonts w:ascii="Titillium" w:hAnsi="Titillium"/>
          <w:color w:val="000000" w:themeColor="text1"/>
        </w:rPr>
        <w:t>00 zł</w:t>
      </w:r>
      <w:r w:rsidR="00344196" w:rsidRPr="007D7899">
        <w:rPr>
          <w:rFonts w:ascii="Titillium" w:hAnsi="Titillium"/>
          <w:color w:val="000000" w:themeColor="text1"/>
        </w:rPr>
        <w:t>;</w:t>
      </w:r>
    </w:p>
    <w:p w:rsidR="00261B21" w:rsidRPr="007D7899" w:rsidRDefault="004D5609" w:rsidP="00261B21">
      <w:pPr>
        <w:pStyle w:val="Akapitzlist"/>
        <w:numPr>
          <w:ilvl w:val="0"/>
          <w:numId w:val="4"/>
        </w:numPr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Nagroda P</w:t>
      </w:r>
      <w:r w:rsidR="00261B21" w:rsidRPr="007D7899">
        <w:rPr>
          <w:rFonts w:ascii="Titillium" w:hAnsi="Titillium"/>
          <w:color w:val="000000" w:themeColor="text1"/>
        </w:rPr>
        <w:t xml:space="preserve">ubliczności </w:t>
      </w:r>
      <w:r w:rsidR="00C25752" w:rsidRPr="007D7899">
        <w:rPr>
          <w:rFonts w:ascii="Titillium" w:hAnsi="Titillium"/>
          <w:color w:val="000000" w:themeColor="text1"/>
        </w:rPr>
        <w:t xml:space="preserve">o wartości </w:t>
      </w:r>
      <w:r w:rsidR="007274BC" w:rsidRPr="007D7899">
        <w:rPr>
          <w:rFonts w:ascii="Titillium" w:hAnsi="Titillium"/>
          <w:color w:val="000000" w:themeColor="text1"/>
        </w:rPr>
        <w:t>1.0</w:t>
      </w:r>
      <w:r w:rsidR="00344196" w:rsidRPr="007D7899">
        <w:rPr>
          <w:rFonts w:ascii="Titillium" w:hAnsi="Titillium"/>
          <w:color w:val="000000" w:themeColor="text1"/>
        </w:rPr>
        <w:t>00 zł.</w:t>
      </w:r>
    </w:p>
    <w:p w:rsidR="00261B21" w:rsidRPr="00F308A9" w:rsidRDefault="00261B21" w:rsidP="00261B21">
      <w:pPr>
        <w:ind w:firstLine="708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Celem Przeglądu jest propagowanie twórczości </w:t>
      </w:r>
      <w:r w:rsidR="00D51BC6">
        <w:rPr>
          <w:rFonts w:ascii="Titillium" w:hAnsi="Titillium"/>
        </w:rPr>
        <w:t>amatorskich zespołów muzycznych</w:t>
      </w:r>
      <w:r w:rsidRPr="00F308A9">
        <w:rPr>
          <w:rFonts w:ascii="Titillium" w:hAnsi="Titillium"/>
        </w:rPr>
        <w:t>.</w:t>
      </w:r>
    </w:p>
    <w:p w:rsidR="00467935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467935">
        <w:rPr>
          <w:rFonts w:ascii="Titillium" w:hAnsi="Titillium"/>
        </w:rPr>
        <w:t>Amatorski zespół jest to zespół, który nie gra zawodowo, który</w:t>
      </w:r>
      <w:r w:rsidR="00467935">
        <w:rPr>
          <w:rFonts w:ascii="Titillium" w:hAnsi="Titillium"/>
        </w:rPr>
        <w:t xml:space="preserve"> nie posiada podpisanej umowy</w:t>
      </w:r>
      <w:r w:rsidR="006B0D8D" w:rsidRPr="00467935">
        <w:rPr>
          <w:rFonts w:ascii="Titillium" w:hAnsi="Titillium"/>
        </w:rPr>
        <w:t xml:space="preserve"> z</w:t>
      </w:r>
      <w:r w:rsidR="00460E13">
        <w:rPr>
          <w:rFonts w:ascii="Courier New" w:hAnsi="Courier New" w:cs="Courier New"/>
        </w:rPr>
        <w:t> </w:t>
      </w:r>
      <w:r w:rsidR="00467935" w:rsidRPr="00467935">
        <w:rPr>
          <w:rFonts w:ascii="Titillium" w:hAnsi="Titillium"/>
        </w:rPr>
        <w:t>żadną</w:t>
      </w:r>
      <w:r w:rsidR="00467935">
        <w:rPr>
          <w:rFonts w:ascii="Titillium" w:hAnsi="Titillium"/>
        </w:rPr>
        <w:t xml:space="preserve"> z</w:t>
      </w:r>
      <w:r w:rsidR="00467935" w:rsidRPr="00467935">
        <w:rPr>
          <w:rFonts w:ascii="Titillium" w:hAnsi="Titillium"/>
        </w:rPr>
        <w:t xml:space="preserve">  wytwórni</w:t>
      </w:r>
      <w:r w:rsidR="00467935">
        <w:rPr>
          <w:rFonts w:ascii="Titillium" w:hAnsi="Titillium"/>
        </w:rPr>
        <w:t>ą</w:t>
      </w:r>
      <w:r w:rsidR="00467935" w:rsidRPr="00467935">
        <w:rPr>
          <w:rFonts w:ascii="Titillium" w:hAnsi="Titillium"/>
        </w:rPr>
        <w:t xml:space="preserve"> </w:t>
      </w:r>
      <w:r w:rsidR="00467935">
        <w:rPr>
          <w:rFonts w:ascii="Titillium" w:hAnsi="Titillium"/>
        </w:rPr>
        <w:t>muzyczną.</w:t>
      </w:r>
    </w:p>
    <w:p w:rsidR="00261B21" w:rsidRPr="00467935" w:rsidRDefault="005C7D2B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467935">
        <w:rPr>
          <w:rFonts w:ascii="Titillium" w:hAnsi="Titillium"/>
        </w:rPr>
        <w:t>Konkurs</w:t>
      </w:r>
      <w:r w:rsidR="00261B21" w:rsidRPr="00467935">
        <w:rPr>
          <w:rFonts w:ascii="Titillium" w:hAnsi="Titillium"/>
        </w:rPr>
        <w:t xml:space="preserve"> </w:t>
      </w:r>
      <w:r w:rsidRPr="00467935">
        <w:rPr>
          <w:rFonts w:ascii="Titillium" w:hAnsi="Titillium"/>
        </w:rPr>
        <w:t xml:space="preserve">skierowany jest </w:t>
      </w:r>
      <w:r w:rsidR="00F35573" w:rsidRPr="00467935">
        <w:rPr>
          <w:rFonts w:ascii="Titillium" w:hAnsi="Titillium"/>
        </w:rPr>
        <w:t>w pierwszej kolejności</w:t>
      </w:r>
      <w:r w:rsidRPr="00467935">
        <w:rPr>
          <w:rFonts w:ascii="Titillium" w:hAnsi="Titillium"/>
        </w:rPr>
        <w:t xml:space="preserve"> do zespołów </w:t>
      </w:r>
      <w:r w:rsidR="00261B21" w:rsidRPr="00467935">
        <w:rPr>
          <w:rFonts w:ascii="Titillium" w:hAnsi="Titillium"/>
        </w:rPr>
        <w:t>z terenu</w:t>
      </w:r>
      <w:r w:rsidR="00F308A9" w:rsidRPr="00467935">
        <w:rPr>
          <w:rFonts w:ascii="Titillium" w:hAnsi="Titillium"/>
        </w:rPr>
        <w:t xml:space="preserve"> powiatu pszczyńskiego, a</w:t>
      </w:r>
      <w:r w:rsidR="00F308A9" w:rsidRPr="00467935">
        <w:rPr>
          <w:rFonts w:ascii="Courier New" w:hAnsi="Courier New" w:cs="Courier New"/>
        </w:rPr>
        <w:t> </w:t>
      </w:r>
      <w:r w:rsidRPr="00467935">
        <w:rPr>
          <w:rFonts w:ascii="Titillium" w:hAnsi="Titillium"/>
        </w:rPr>
        <w:t xml:space="preserve">także pozostałych gmin </w:t>
      </w:r>
      <w:r w:rsidR="00261B21" w:rsidRPr="00467935">
        <w:rPr>
          <w:rFonts w:ascii="Titillium" w:hAnsi="Titillium"/>
        </w:rPr>
        <w:t>województwa śląskiego.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W Przeglądzie mogą wziąć udział zespoły prezentujące gatunki muzyczne: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Rock;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Punk;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Metal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Pop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Reggae</w:t>
      </w:r>
    </w:p>
    <w:p w:rsidR="00261B21" w:rsidRPr="00F308A9" w:rsidRDefault="00261B21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Funky</w:t>
      </w:r>
    </w:p>
    <w:p w:rsidR="001805EB" w:rsidRPr="00F308A9" w:rsidRDefault="001805EB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Blues</w:t>
      </w:r>
    </w:p>
    <w:p w:rsidR="001805EB" w:rsidRPr="00F308A9" w:rsidRDefault="001805EB" w:rsidP="00261B21">
      <w:pPr>
        <w:numPr>
          <w:ilvl w:val="0"/>
          <w:numId w:val="2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Grunge</w:t>
      </w:r>
    </w:p>
    <w:p w:rsidR="00261B21" w:rsidRPr="00F308A9" w:rsidRDefault="00261B21" w:rsidP="00261B21">
      <w:pPr>
        <w:numPr>
          <w:ilvl w:val="0"/>
          <w:numId w:val="3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… i inne odmiany tych gatunków. 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Zespoły prezentujące inne gatunki muzyczne, odbiegające od w/w tematyki Jury może nie dopuścić do przesłuchań.</w:t>
      </w:r>
    </w:p>
    <w:p w:rsidR="00491D0E" w:rsidRDefault="00261B21" w:rsidP="00491D0E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Zespół ubiegający się o zakwalifikowanie, spełniający wymagania z punktu 4,5,6, nadsyła wypełnioną kartę zgłoszeniową oraz płyty (AUDIO-CD, MP3) „demo”.</w:t>
      </w:r>
    </w:p>
    <w:p w:rsidR="00491D0E" w:rsidRPr="00491D0E" w:rsidRDefault="00261B21" w:rsidP="00491D0E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491D0E">
        <w:rPr>
          <w:rFonts w:ascii="Titillium" w:hAnsi="Titillium"/>
        </w:rPr>
        <w:t xml:space="preserve">Zgłoszenia (wypełniona karta zgłoszeniowa i „demo”) przyjmowane będą </w:t>
      </w:r>
      <w:r w:rsidRPr="007D7899">
        <w:rPr>
          <w:rFonts w:ascii="Titillium" w:hAnsi="Titillium"/>
          <w:color w:val="000000" w:themeColor="text1"/>
        </w:rPr>
        <w:t>do</w:t>
      </w:r>
      <w:r w:rsidR="00491D0E" w:rsidRPr="007D7899">
        <w:rPr>
          <w:rFonts w:ascii="Courier New" w:hAnsi="Courier New" w:cs="Courier New"/>
          <w:color w:val="000000" w:themeColor="text1"/>
        </w:rPr>
        <w:t xml:space="preserve"> </w:t>
      </w:r>
      <w:r w:rsidR="00D51BC6">
        <w:rPr>
          <w:rFonts w:ascii="Titillium" w:hAnsi="Titillium"/>
          <w:color w:val="000000" w:themeColor="text1"/>
        </w:rPr>
        <w:t>15</w:t>
      </w:r>
      <w:r w:rsidR="00EB1681" w:rsidRPr="007D7899">
        <w:rPr>
          <w:rFonts w:ascii="Titillium" w:hAnsi="Titillium"/>
          <w:color w:val="000000" w:themeColor="text1"/>
        </w:rPr>
        <w:t xml:space="preserve"> </w:t>
      </w:r>
      <w:r w:rsidR="00CA0832" w:rsidRPr="007D7899">
        <w:rPr>
          <w:rFonts w:ascii="Titillium" w:hAnsi="Titillium"/>
          <w:color w:val="000000" w:themeColor="text1"/>
        </w:rPr>
        <w:t xml:space="preserve">lipca </w:t>
      </w:r>
      <w:r w:rsidR="00F308A9" w:rsidRPr="007D7899">
        <w:rPr>
          <w:rFonts w:ascii="Titillium" w:hAnsi="Titillium"/>
          <w:color w:val="000000" w:themeColor="text1"/>
        </w:rPr>
        <w:t>201</w:t>
      </w:r>
      <w:r w:rsidR="00D51BC6">
        <w:rPr>
          <w:rFonts w:ascii="Titillium" w:hAnsi="Titillium"/>
          <w:color w:val="000000" w:themeColor="text1"/>
        </w:rPr>
        <w:t>6</w:t>
      </w:r>
      <w:r w:rsidR="00AF6080" w:rsidRPr="007D7899">
        <w:rPr>
          <w:rFonts w:ascii="Titillium" w:hAnsi="Titillium"/>
          <w:color w:val="000000" w:themeColor="text1"/>
        </w:rPr>
        <w:t xml:space="preserve"> </w:t>
      </w:r>
      <w:r w:rsidR="00491D0E" w:rsidRPr="007D7899">
        <w:rPr>
          <w:rFonts w:ascii="Titillium" w:hAnsi="Titillium"/>
          <w:color w:val="000000" w:themeColor="text1"/>
        </w:rPr>
        <w:t xml:space="preserve">r. </w:t>
      </w:r>
    </w:p>
    <w:p w:rsidR="00261B21" w:rsidRPr="00491D0E" w:rsidRDefault="00261B21" w:rsidP="00491D0E">
      <w:pPr>
        <w:pStyle w:val="Akapitzlist"/>
        <w:jc w:val="center"/>
        <w:rPr>
          <w:rFonts w:ascii="Titillium" w:hAnsi="Titillium"/>
        </w:rPr>
      </w:pPr>
      <w:r w:rsidRPr="00491D0E">
        <w:rPr>
          <w:rFonts w:ascii="Titillium" w:hAnsi="Titillium"/>
        </w:rPr>
        <w:t>Pod adresem pocztowym:</w:t>
      </w:r>
    </w:p>
    <w:p w:rsidR="00261B21" w:rsidRPr="00F308A9" w:rsidRDefault="00261B21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t>Starostwo Powiatowe w Pszczynie</w:t>
      </w:r>
    </w:p>
    <w:p w:rsidR="00261B21" w:rsidRPr="00F308A9" w:rsidRDefault="00261B21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t>Wydział Promocji Powiatu i Integracji Europejskiej</w:t>
      </w:r>
    </w:p>
    <w:p w:rsidR="00261B21" w:rsidRPr="00F308A9" w:rsidRDefault="005C7D2B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lastRenderedPageBreak/>
        <w:t>u</w:t>
      </w:r>
      <w:r w:rsidR="00261B21" w:rsidRPr="00F308A9">
        <w:rPr>
          <w:rFonts w:ascii="Titillium" w:hAnsi="Titillium"/>
          <w:i/>
        </w:rPr>
        <w:t>l. 3 Maja 10</w:t>
      </w:r>
    </w:p>
    <w:p w:rsidR="00261B21" w:rsidRPr="00F308A9" w:rsidRDefault="00261B21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t>43-200 Pszczyna</w:t>
      </w:r>
    </w:p>
    <w:p w:rsidR="00261B21" w:rsidRPr="00F308A9" w:rsidRDefault="005A0AEE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t>tel. (</w:t>
      </w:r>
      <w:r w:rsidR="00261B21" w:rsidRPr="00F308A9">
        <w:rPr>
          <w:rFonts w:ascii="Titillium" w:hAnsi="Titillium"/>
          <w:i/>
        </w:rPr>
        <w:t>32) 449 23 10</w:t>
      </w:r>
    </w:p>
    <w:p w:rsidR="00261B21" w:rsidRPr="00F308A9" w:rsidRDefault="00261B21" w:rsidP="00EE3AB7">
      <w:pPr>
        <w:jc w:val="center"/>
        <w:rPr>
          <w:rFonts w:ascii="Titillium" w:hAnsi="Titillium"/>
          <w:i/>
        </w:rPr>
      </w:pPr>
      <w:r w:rsidRPr="00F308A9">
        <w:rPr>
          <w:rFonts w:ascii="Titillium" w:hAnsi="Titillium"/>
          <w:i/>
        </w:rPr>
        <w:t xml:space="preserve">lub mailowo: </w:t>
      </w:r>
      <w:hyperlink r:id="rId11" w:history="1">
        <w:r w:rsidRPr="00F308A9">
          <w:rPr>
            <w:rStyle w:val="Hipercze"/>
            <w:rFonts w:ascii="Titillium" w:hAnsi="Titillium"/>
            <w:i/>
            <w:color w:val="auto"/>
          </w:rPr>
          <w:t>promocja@powiat.pszczyna.pl</w:t>
        </w:r>
      </w:hyperlink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Karta zgłoszeniowa powinna zawierać nazwę zespołu, gatunek muzyki wykonywany przez zespół, dokładny adres i telefon kontaktowy do lidera zespoł</w:t>
      </w:r>
      <w:r w:rsidR="00AA204E" w:rsidRPr="00F308A9">
        <w:rPr>
          <w:rFonts w:ascii="Titillium" w:hAnsi="Titillium"/>
        </w:rPr>
        <w:t>u, skład zespołu oraz historię</w:t>
      </w:r>
      <w:r w:rsidRPr="00F308A9">
        <w:rPr>
          <w:rFonts w:ascii="Titillium" w:hAnsi="Titillium"/>
        </w:rPr>
        <w:t>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Karty zgłoszeniowe są dostępne pod adresami internetowymi</w:t>
      </w:r>
      <w:r w:rsidR="006B0D8D" w:rsidRPr="00F308A9">
        <w:rPr>
          <w:rFonts w:ascii="Titillium" w:hAnsi="Titillium"/>
        </w:rPr>
        <w:t xml:space="preserve"> </w:t>
      </w:r>
      <w:hyperlink r:id="rId12" w:history="1">
        <w:r w:rsidR="00F308A9" w:rsidRPr="00530FA8">
          <w:rPr>
            <w:rStyle w:val="Hipercze"/>
            <w:rFonts w:ascii="Titillium" w:hAnsi="Titillium"/>
            <w:u w:color="000000"/>
          </w:rPr>
          <w:t>www.powiat.pszczyna.pl</w:t>
        </w:r>
      </w:hyperlink>
      <w:r w:rsidR="00F308A9">
        <w:rPr>
          <w:rFonts w:ascii="Titillium" w:hAnsi="Titillium"/>
          <w:u w:color="000000"/>
        </w:rPr>
        <w:t xml:space="preserve"> </w:t>
      </w:r>
      <w:r w:rsidR="00F308A9" w:rsidRPr="00F308A9">
        <w:rPr>
          <w:rFonts w:ascii="Titillium" w:hAnsi="Titillium"/>
          <w:u w:color="000000"/>
        </w:rPr>
        <w:t>oraz</w:t>
      </w:r>
      <w:r w:rsidRPr="00F308A9">
        <w:rPr>
          <w:rFonts w:ascii="Titillium" w:hAnsi="Titillium"/>
          <w:u w:color="000000"/>
        </w:rPr>
        <w:t xml:space="preserve"> </w:t>
      </w:r>
      <w:hyperlink r:id="rId13" w:history="1">
        <w:r w:rsidR="00F308A9" w:rsidRPr="00F308A9">
          <w:rPr>
            <w:rStyle w:val="Hipercze"/>
            <w:rFonts w:ascii="Titillium" w:hAnsi="Titillium"/>
          </w:rPr>
          <w:t>www.pckul.pl</w:t>
        </w:r>
      </w:hyperlink>
      <w:r w:rsidR="00470CF0" w:rsidRPr="00F308A9">
        <w:rPr>
          <w:rFonts w:ascii="Titillium" w:hAnsi="Titillium"/>
        </w:rPr>
        <w:t xml:space="preserve"> </w:t>
      </w:r>
      <w:r w:rsidRPr="00F308A9">
        <w:rPr>
          <w:rFonts w:ascii="Titillium" w:hAnsi="Titillium"/>
        </w:rPr>
        <w:t>lub w Star</w:t>
      </w:r>
      <w:r w:rsidR="00470CF0" w:rsidRPr="00F308A9">
        <w:rPr>
          <w:rFonts w:ascii="Titillium" w:hAnsi="Titillium"/>
        </w:rPr>
        <w:t>ostwie Powiatowym w Pszczynie w</w:t>
      </w:r>
      <w:r w:rsidR="00470CF0" w:rsidRPr="00F308A9">
        <w:rPr>
          <w:rFonts w:ascii="Courier New" w:hAnsi="Courier New" w:cs="Courier New"/>
        </w:rPr>
        <w:t> </w:t>
      </w:r>
      <w:r w:rsidRPr="00F308A9">
        <w:rPr>
          <w:rFonts w:ascii="Titillium" w:hAnsi="Titillium"/>
        </w:rPr>
        <w:t>Wydziale Promocji Powiatu i</w:t>
      </w:r>
      <w:r w:rsidR="00F308A9">
        <w:rPr>
          <w:rFonts w:ascii="Courier New" w:hAnsi="Courier New" w:cs="Courier New"/>
        </w:rPr>
        <w:t> </w:t>
      </w:r>
      <w:r w:rsidRPr="00F308A9">
        <w:rPr>
          <w:rFonts w:ascii="Titillium" w:hAnsi="Titillium"/>
        </w:rPr>
        <w:t>Integracji Europejskiej, pokój nr 8.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Jury zakwalifikuje zespoły do udziału w Przeglądzie na podstawie nadesłanych nagrań „demo”.</w:t>
      </w:r>
    </w:p>
    <w:p w:rsidR="00963174" w:rsidRPr="00F308A9" w:rsidRDefault="005A164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Przegląd odbędzie się w dniu </w:t>
      </w:r>
      <w:r w:rsidR="00D51BC6">
        <w:rPr>
          <w:rFonts w:ascii="Titillium" w:hAnsi="Titillium"/>
        </w:rPr>
        <w:t>3</w:t>
      </w:r>
      <w:r w:rsidR="00F308A9" w:rsidRPr="00F308A9">
        <w:rPr>
          <w:rFonts w:ascii="Titillium" w:hAnsi="Titillium"/>
        </w:rPr>
        <w:t xml:space="preserve"> </w:t>
      </w:r>
      <w:r w:rsidRPr="00F308A9">
        <w:rPr>
          <w:rFonts w:ascii="Titillium" w:hAnsi="Titillium"/>
        </w:rPr>
        <w:t>wrześn</w:t>
      </w:r>
      <w:r w:rsidR="00963174" w:rsidRPr="00F308A9">
        <w:rPr>
          <w:rFonts w:ascii="Titillium" w:hAnsi="Titillium"/>
        </w:rPr>
        <w:t>ia 201</w:t>
      </w:r>
      <w:r w:rsidR="00D51BC6">
        <w:rPr>
          <w:rFonts w:ascii="Titillium" w:hAnsi="Titillium"/>
        </w:rPr>
        <w:t>6</w:t>
      </w:r>
      <w:r w:rsidR="00963174" w:rsidRPr="00F308A9">
        <w:rPr>
          <w:rFonts w:ascii="Titillium" w:hAnsi="Titillium"/>
        </w:rPr>
        <w:t xml:space="preserve"> r.</w:t>
      </w:r>
      <w:r w:rsidR="00344196" w:rsidRPr="00F308A9">
        <w:rPr>
          <w:rFonts w:ascii="Titillium" w:hAnsi="Titillium"/>
        </w:rPr>
        <w:t xml:space="preserve"> na terenie Ośrodka Sportów Wodnych w Łące.</w:t>
      </w:r>
    </w:p>
    <w:p w:rsidR="00261B21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Kolejność występów us</w:t>
      </w:r>
      <w:r w:rsidR="00D51BC6">
        <w:rPr>
          <w:rFonts w:ascii="Titillium" w:hAnsi="Titillium"/>
        </w:rPr>
        <w:t>talona zostanie na tydzień przed imprezą</w:t>
      </w:r>
      <w:r w:rsidR="00963174" w:rsidRPr="00F308A9">
        <w:rPr>
          <w:rFonts w:ascii="Titillium" w:hAnsi="Titillium"/>
        </w:rPr>
        <w:t>.</w:t>
      </w:r>
    </w:p>
    <w:p w:rsidR="00D51BC6" w:rsidRDefault="00AF6080" w:rsidP="00195F25">
      <w:pPr>
        <w:pStyle w:val="Akapitzlist"/>
        <w:numPr>
          <w:ilvl w:val="0"/>
          <w:numId w:val="6"/>
        </w:numPr>
        <w:jc w:val="both"/>
        <w:rPr>
          <w:rFonts w:ascii="Titillium" w:hAnsi="Titillium"/>
          <w:color w:val="000000" w:themeColor="text1"/>
        </w:rPr>
      </w:pPr>
      <w:r w:rsidRPr="00D51BC6">
        <w:rPr>
          <w:rFonts w:ascii="Titillium" w:hAnsi="Titillium"/>
          <w:color w:val="000000" w:themeColor="text1"/>
        </w:rPr>
        <w:t>Zespół zobowiązany jest do udziału w warsztatach muzycznych (wokal – śpiew, perkusja, gitara), kt</w:t>
      </w:r>
      <w:r w:rsidR="00D51BC6">
        <w:rPr>
          <w:rFonts w:ascii="Titillium" w:hAnsi="Titillium"/>
          <w:color w:val="000000" w:themeColor="text1"/>
        </w:rPr>
        <w:t>óre odbędą się w godzinach od 11</w:t>
      </w:r>
      <w:r w:rsidRPr="00D51BC6">
        <w:rPr>
          <w:rFonts w:ascii="Titillium" w:hAnsi="Titillium"/>
          <w:color w:val="000000" w:themeColor="text1"/>
        </w:rPr>
        <w:t>.00 do ok. 13</w:t>
      </w:r>
      <w:r w:rsidR="007D7899" w:rsidRPr="00D51BC6">
        <w:rPr>
          <w:rFonts w:ascii="Titillium" w:hAnsi="Titillium"/>
          <w:color w:val="000000" w:themeColor="text1"/>
        </w:rPr>
        <w:t xml:space="preserve">.00, które odbędą się </w:t>
      </w:r>
      <w:r w:rsidR="00D51BC6">
        <w:rPr>
          <w:rFonts w:ascii="Titillium" w:hAnsi="Titillium"/>
          <w:color w:val="000000" w:themeColor="text1"/>
        </w:rPr>
        <w:t xml:space="preserve">w Ośrodków Sportów Wodnych w Łące. </w:t>
      </w:r>
    </w:p>
    <w:p w:rsidR="00AF6080" w:rsidRPr="00D51BC6" w:rsidRDefault="00AF6080" w:rsidP="00195F25">
      <w:pPr>
        <w:pStyle w:val="Akapitzlist"/>
        <w:numPr>
          <w:ilvl w:val="0"/>
          <w:numId w:val="6"/>
        </w:numPr>
        <w:jc w:val="both"/>
        <w:rPr>
          <w:rFonts w:ascii="Titillium" w:hAnsi="Titillium"/>
          <w:color w:val="000000" w:themeColor="text1"/>
        </w:rPr>
      </w:pPr>
      <w:r w:rsidRPr="00D51BC6">
        <w:rPr>
          <w:rFonts w:ascii="Titillium" w:hAnsi="Titillium"/>
          <w:color w:val="000000" w:themeColor="text1"/>
        </w:rPr>
        <w:t>Niestawienie się zespołu o umówionej dacie i godzinie do udziału w warsztatach jest równoznaczne z rezygnacją z udziału w Przeglądzie.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Zespół zobowiązany jest do zaprezentowania podczas Przeglądu 3 utworów</w:t>
      </w:r>
      <w:r w:rsidR="00F308A9">
        <w:rPr>
          <w:rFonts w:ascii="Titillium" w:hAnsi="Titillium"/>
        </w:rPr>
        <w:t xml:space="preserve"> (w tym maksymalnie jeden </w:t>
      </w:r>
      <w:proofErr w:type="spellStart"/>
      <w:r w:rsidR="00F308A9">
        <w:rPr>
          <w:rFonts w:ascii="Titillium" w:hAnsi="Titillium"/>
        </w:rPr>
        <w:t>cover</w:t>
      </w:r>
      <w:proofErr w:type="spellEnd"/>
      <w:r w:rsidR="00F308A9">
        <w:rPr>
          <w:rFonts w:ascii="Titillium" w:hAnsi="Titillium"/>
        </w:rPr>
        <w:t>)</w:t>
      </w:r>
      <w:r w:rsidRPr="00F308A9">
        <w:rPr>
          <w:rFonts w:ascii="Titillium" w:hAnsi="Titillium"/>
        </w:rPr>
        <w:t>.</w:t>
      </w:r>
    </w:p>
    <w:p w:rsidR="00F308A9" w:rsidRPr="00F308A9" w:rsidRDefault="00F308A9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Osoby zgłoszone w formularzu muszą stanowić skład zespołu w dniu koncertu</w:t>
      </w:r>
      <w:r>
        <w:rPr>
          <w:rFonts w:ascii="Titillium" w:hAnsi="Titillium"/>
        </w:rPr>
        <w:t>.</w:t>
      </w:r>
      <w:r w:rsidRPr="00F308A9">
        <w:rPr>
          <w:rFonts w:ascii="Titillium" w:hAnsi="Titillium"/>
        </w:rPr>
        <w:t xml:space="preserve"> </w:t>
      </w:r>
      <w:r>
        <w:rPr>
          <w:rFonts w:ascii="Titillium" w:hAnsi="Titillium"/>
        </w:rPr>
        <w:t>J</w:t>
      </w:r>
      <w:r w:rsidRPr="00F308A9">
        <w:rPr>
          <w:rFonts w:ascii="Titillium" w:hAnsi="Titillium"/>
        </w:rPr>
        <w:t>edna osoba nie może być równocześnie członkiem kilku zespołów biorących udział w Przeglądzie.</w:t>
      </w:r>
    </w:p>
    <w:p w:rsidR="00344196" w:rsidRPr="00F308A9" w:rsidRDefault="00261B21" w:rsidP="00344196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Organizator nie pokrywa kosztów podróży. Organizator zapewnia profesjonalne nagłośnienie oraz obsługę akustyczną imprezy. Zespoły używające wi</w:t>
      </w:r>
      <w:r w:rsidR="00F308A9">
        <w:rPr>
          <w:rFonts w:ascii="Titillium" w:hAnsi="Titillium"/>
        </w:rPr>
        <w:t>ęcej instrumentów proszone są o</w:t>
      </w:r>
      <w:r w:rsidR="00F308A9">
        <w:rPr>
          <w:rFonts w:ascii="Courier New" w:hAnsi="Courier New" w:cs="Courier New"/>
        </w:rPr>
        <w:t> </w:t>
      </w:r>
      <w:r w:rsidRPr="00F308A9">
        <w:rPr>
          <w:rFonts w:ascii="Titillium" w:hAnsi="Titillium"/>
        </w:rPr>
        <w:t>wcześniejsze poinformowanie organizatora. Zespoły przywożą swoje stopy, werble, blachy, piece do gitary itp. (obowiązkowo zespół dostarcza rider).</w:t>
      </w:r>
    </w:p>
    <w:p w:rsidR="00261B21" w:rsidRPr="007D789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  <w:color w:val="000000" w:themeColor="text1"/>
        </w:rPr>
      </w:pPr>
      <w:r w:rsidRPr="00F308A9">
        <w:rPr>
          <w:rFonts w:ascii="Titillium" w:hAnsi="Titillium"/>
        </w:rPr>
        <w:t>Laureat</w:t>
      </w:r>
      <w:r w:rsidR="005A0AEE" w:rsidRPr="00F308A9">
        <w:rPr>
          <w:rFonts w:ascii="Titillium" w:hAnsi="Titillium"/>
        </w:rPr>
        <w:t xml:space="preserve"> I-</w:t>
      </w:r>
      <w:proofErr w:type="spellStart"/>
      <w:r w:rsidR="005A0AEE" w:rsidRPr="00F308A9">
        <w:rPr>
          <w:rFonts w:ascii="Titillium" w:hAnsi="Titillium"/>
        </w:rPr>
        <w:t>szej</w:t>
      </w:r>
      <w:proofErr w:type="spellEnd"/>
      <w:r w:rsidR="005A0AEE" w:rsidRPr="00F308A9">
        <w:rPr>
          <w:rFonts w:ascii="Titillium" w:hAnsi="Titillium"/>
        </w:rPr>
        <w:t xml:space="preserve"> nagrody „Żubrowisko 201</w:t>
      </w:r>
      <w:r w:rsidR="00FE5385">
        <w:rPr>
          <w:rFonts w:ascii="Titillium" w:hAnsi="Titillium"/>
        </w:rPr>
        <w:t>6</w:t>
      </w:r>
      <w:r w:rsidRPr="00F308A9">
        <w:rPr>
          <w:rFonts w:ascii="Titillium" w:hAnsi="Titillium"/>
        </w:rPr>
        <w:t>” zobowiązany jest do wykonania 3 utworów</w:t>
      </w:r>
      <w:r w:rsidR="00136CE8" w:rsidRPr="00F308A9">
        <w:rPr>
          <w:rFonts w:ascii="Titillium" w:hAnsi="Titillium"/>
        </w:rPr>
        <w:t xml:space="preserve"> ok. godz. </w:t>
      </w:r>
      <w:r w:rsidR="005E31A2">
        <w:rPr>
          <w:rFonts w:ascii="Titillium" w:hAnsi="Titillium"/>
          <w:color w:val="000000" w:themeColor="text1"/>
        </w:rPr>
        <w:t xml:space="preserve">20.00 </w:t>
      </w:r>
      <w:r w:rsidRPr="007D7899">
        <w:rPr>
          <w:rFonts w:ascii="Titillium" w:hAnsi="Titillium"/>
          <w:color w:val="000000" w:themeColor="text1"/>
        </w:rPr>
        <w:t xml:space="preserve">(warunkiem otrzymania nagrody jest </w:t>
      </w:r>
      <w:r w:rsidR="005B67B2" w:rsidRPr="007D7899">
        <w:rPr>
          <w:rFonts w:ascii="Titillium" w:hAnsi="Titillium"/>
          <w:color w:val="000000" w:themeColor="text1"/>
        </w:rPr>
        <w:t xml:space="preserve">wykonanie </w:t>
      </w:r>
      <w:r w:rsidRPr="007D7899">
        <w:rPr>
          <w:rFonts w:ascii="Titillium" w:hAnsi="Titillium"/>
          <w:color w:val="000000" w:themeColor="text1"/>
        </w:rPr>
        <w:t>koncert</w:t>
      </w:r>
      <w:r w:rsidR="005B67B2" w:rsidRPr="007D7899">
        <w:rPr>
          <w:rFonts w:ascii="Titillium" w:hAnsi="Titillium"/>
          <w:color w:val="000000" w:themeColor="text1"/>
        </w:rPr>
        <w:t>u finałowego</w:t>
      </w:r>
      <w:r w:rsidRPr="007D7899">
        <w:rPr>
          <w:rFonts w:ascii="Titillium" w:hAnsi="Titillium"/>
          <w:color w:val="000000" w:themeColor="text1"/>
        </w:rPr>
        <w:t>)</w:t>
      </w:r>
      <w:r w:rsidR="00F308A9" w:rsidRPr="007D7899">
        <w:rPr>
          <w:rFonts w:ascii="Titillium" w:hAnsi="Titillium"/>
          <w:color w:val="000000" w:themeColor="text1"/>
        </w:rPr>
        <w:t>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Jury w swojej ocenie kierować się będzie:</w:t>
      </w:r>
    </w:p>
    <w:p w:rsidR="00261B21" w:rsidRPr="00F308A9" w:rsidRDefault="00261B21" w:rsidP="00261B21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wykonaniem, prezentacją oraz ogólnym wyrazem artystycznym;</w:t>
      </w:r>
    </w:p>
    <w:p w:rsidR="00261B21" w:rsidRPr="00F308A9" w:rsidRDefault="00261B21" w:rsidP="006B0D8D">
      <w:pPr>
        <w:pStyle w:val="Akapitzlist"/>
        <w:numPr>
          <w:ilvl w:val="0"/>
          <w:numId w:val="3"/>
        </w:numPr>
        <w:ind w:left="1134" w:hanging="425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szczególną uwagę zwracać będzie na teksty i kompozycje własne</w:t>
      </w:r>
      <w:r w:rsidR="006B0D8D" w:rsidRPr="00F308A9">
        <w:rPr>
          <w:rFonts w:ascii="Titillium" w:hAnsi="Titillium"/>
        </w:rPr>
        <w:t xml:space="preserve"> </w:t>
      </w:r>
      <w:r w:rsidRPr="00F308A9">
        <w:rPr>
          <w:rFonts w:ascii="Titillium" w:hAnsi="Titillium"/>
        </w:rPr>
        <w:t>(dopuszcza się maksymalnie jeden cover)</w:t>
      </w:r>
      <w:r w:rsidR="005C7D2B" w:rsidRPr="00F308A9">
        <w:rPr>
          <w:rFonts w:ascii="Titillium" w:hAnsi="Titillium"/>
        </w:rPr>
        <w:t>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Jury przyzna najlepszym zespołom nagrody zgodnie z punktem </w:t>
      </w:r>
      <w:r w:rsidR="00F308A9" w:rsidRPr="00F308A9">
        <w:rPr>
          <w:rFonts w:ascii="Titillium" w:hAnsi="Titillium"/>
        </w:rPr>
        <w:t>2</w:t>
      </w:r>
      <w:r w:rsidR="00F308A9">
        <w:rPr>
          <w:rFonts w:ascii="Titillium" w:hAnsi="Titillium"/>
        </w:rPr>
        <w:t>.</w:t>
      </w:r>
      <w:r w:rsidRPr="00F308A9">
        <w:rPr>
          <w:rFonts w:ascii="Titillium" w:hAnsi="Titillium"/>
        </w:rPr>
        <w:t xml:space="preserve"> niniejszego Regulaminu.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Od decyzji Jury nie przysługują odwołania.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Materiały „demo” przechodzą na własność organizatora. Uczestnicy wyrażają zgodę na dowolne nimi dysponowanie.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Organizatorzy:</w:t>
      </w:r>
    </w:p>
    <w:p w:rsidR="006B0D8D" w:rsidRPr="00F308A9" w:rsidRDefault="00261B21" w:rsidP="006B0D8D">
      <w:pPr>
        <w:pStyle w:val="Akapitzlist"/>
        <w:numPr>
          <w:ilvl w:val="0"/>
          <w:numId w:val="5"/>
        </w:numPr>
        <w:tabs>
          <w:tab w:val="left" w:pos="1980"/>
        </w:tabs>
        <w:ind w:left="1134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zapewniają sobie prawo do ustalania w programie kolejności konkursowych prezentacji oraz prób mikrofonowych,</w:t>
      </w:r>
    </w:p>
    <w:p w:rsidR="00261B21" w:rsidRPr="00F308A9" w:rsidRDefault="00261B21" w:rsidP="006B0D8D">
      <w:pPr>
        <w:pStyle w:val="Akapitzlist"/>
        <w:numPr>
          <w:ilvl w:val="0"/>
          <w:numId w:val="5"/>
        </w:numPr>
        <w:tabs>
          <w:tab w:val="left" w:pos="1980"/>
        </w:tabs>
        <w:ind w:left="1134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zastrzegają sobie prawo dysponowania wykonanym</w:t>
      </w:r>
      <w:r w:rsidR="00F308A9">
        <w:rPr>
          <w:rFonts w:ascii="Titillium" w:hAnsi="Titillium"/>
        </w:rPr>
        <w:t>i zdjęciami, nagraniami audio i</w:t>
      </w:r>
      <w:r w:rsidR="00F308A9">
        <w:rPr>
          <w:rFonts w:ascii="Courier New" w:hAnsi="Courier New" w:cs="Courier New"/>
        </w:rPr>
        <w:t> </w:t>
      </w:r>
      <w:r w:rsidRPr="00F308A9">
        <w:rPr>
          <w:rFonts w:ascii="Titillium" w:hAnsi="Titillium"/>
        </w:rPr>
        <w:t>materiałami filmowymi z przebiegu konkursu.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Organizator nie zapewnia osobom nieletnim opieki.</w:t>
      </w:r>
    </w:p>
    <w:p w:rsidR="00261B21" w:rsidRPr="00F308A9" w:rsidRDefault="00261B21" w:rsidP="00261B21">
      <w:pPr>
        <w:pStyle w:val="Akapitzlist"/>
        <w:numPr>
          <w:ilvl w:val="0"/>
          <w:numId w:val="6"/>
        </w:numPr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Laureaci „Żubrowiska 201</w:t>
      </w:r>
      <w:r w:rsidR="005E31A2">
        <w:rPr>
          <w:rFonts w:ascii="Titillium" w:hAnsi="Titillium"/>
        </w:rPr>
        <w:t>5</w:t>
      </w:r>
      <w:r w:rsidR="00467935">
        <w:rPr>
          <w:rFonts w:ascii="Titillium" w:hAnsi="Titillium"/>
        </w:rPr>
        <w:t xml:space="preserve">” I </w:t>
      </w:r>
      <w:r w:rsidR="00EE3AB7" w:rsidRPr="00F308A9">
        <w:rPr>
          <w:rFonts w:ascii="Titillium" w:hAnsi="Titillium"/>
        </w:rPr>
        <w:t>–</w:t>
      </w:r>
      <w:r w:rsidRPr="00F308A9">
        <w:rPr>
          <w:rFonts w:ascii="Titillium" w:hAnsi="Titillium"/>
        </w:rPr>
        <w:t xml:space="preserve"> go</w:t>
      </w:r>
      <w:r w:rsidR="00EE3AB7" w:rsidRPr="00F308A9">
        <w:rPr>
          <w:rFonts w:ascii="Titillium" w:hAnsi="Titillium"/>
        </w:rPr>
        <w:t xml:space="preserve"> </w:t>
      </w:r>
      <w:r w:rsidRPr="00F308A9">
        <w:rPr>
          <w:rFonts w:ascii="Titillium" w:hAnsi="Titillium"/>
        </w:rPr>
        <w:t xml:space="preserve">miejsca </w:t>
      </w:r>
      <w:r w:rsidR="0042797E" w:rsidRPr="00F308A9">
        <w:rPr>
          <w:rFonts w:ascii="Titillium" w:hAnsi="Titillium"/>
        </w:rPr>
        <w:t>nie mogą brać udziału w</w:t>
      </w:r>
      <w:r w:rsidR="0042797E" w:rsidRPr="00F308A9">
        <w:rPr>
          <w:rFonts w:ascii="Courier New" w:hAnsi="Courier New" w:cs="Courier New"/>
        </w:rPr>
        <w:t> </w:t>
      </w:r>
      <w:r w:rsidRPr="00F308A9">
        <w:rPr>
          <w:rFonts w:ascii="Titillium" w:hAnsi="Titillium"/>
        </w:rPr>
        <w:t>tegorocznym przeglądzie.</w:t>
      </w:r>
    </w:p>
    <w:p w:rsidR="00261B21" w:rsidRPr="00F308A9" w:rsidRDefault="00261B21" w:rsidP="00261B21">
      <w:pPr>
        <w:jc w:val="both"/>
        <w:rPr>
          <w:rFonts w:ascii="Titillium" w:hAnsi="Titillium"/>
        </w:rPr>
      </w:pPr>
    </w:p>
    <w:sectPr w:rsidR="00261B21" w:rsidRPr="00F308A9" w:rsidSect="001F02DB">
      <w:footerReference w:type="default" r:id="rId14"/>
      <w:pgSz w:w="11906" w:h="16838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AA" w:rsidRDefault="00C50CAA" w:rsidP="001F02DB">
      <w:r>
        <w:separator/>
      </w:r>
    </w:p>
  </w:endnote>
  <w:endnote w:type="continuationSeparator" w:id="0">
    <w:p w:rsidR="00C50CAA" w:rsidRDefault="00C50CAA" w:rsidP="001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B" w:rsidRDefault="001F02DB" w:rsidP="001F02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AA" w:rsidRDefault="00C50CAA" w:rsidP="001F02DB">
      <w:r>
        <w:separator/>
      </w:r>
    </w:p>
  </w:footnote>
  <w:footnote w:type="continuationSeparator" w:id="0">
    <w:p w:rsidR="00C50CAA" w:rsidRDefault="00C50CAA" w:rsidP="001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559"/>
    <w:multiLevelType w:val="hybridMultilevel"/>
    <w:tmpl w:val="A5AC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A8A"/>
    <w:multiLevelType w:val="hybridMultilevel"/>
    <w:tmpl w:val="2F3E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183"/>
    <w:multiLevelType w:val="hybridMultilevel"/>
    <w:tmpl w:val="A95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F49"/>
    <w:multiLevelType w:val="hybridMultilevel"/>
    <w:tmpl w:val="08D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8FE"/>
    <w:multiLevelType w:val="hybridMultilevel"/>
    <w:tmpl w:val="5576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3DA7"/>
    <w:multiLevelType w:val="hybridMultilevel"/>
    <w:tmpl w:val="C8BA0802"/>
    <w:lvl w:ilvl="0" w:tplc="0B2C14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50E3C"/>
    <w:multiLevelType w:val="hybridMultilevel"/>
    <w:tmpl w:val="93327372"/>
    <w:lvl w:ilvl="0" w:tplc="0B2C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307D9"/>
    <w:multiLevelType w:val="hybridMultilevel"/>
    <w:tmpl w:val="150E33CE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811F8"/>
    <w:multiLevelType w:val="hybridMultilevel"/>
    <w:tmpl w:val="C664719A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114D6"/>
    <w:multiLevelType w:val="hybridMultilevel"/>
    <w:tmpl w:val="F4FAE3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9135B"/>
    <w:multiLevelType w:val="hybridMultilevel"/>
    <w:tmpl w:val="5ECE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1"/>
    <w:rsid w:val="000411B8"/>
    <w:rsid w:val="00072D03"/>
    <w:rsid w:val="000749A1"/>
    <w:rsid w:val="0008405A"/>
    <w:rsid w:val="00085051"/>
    <w:rsid w:val="000A239E"/>
    <w:rsid w:val="000B14D2"/>
    <w:rsid w:val="00102971"/>
    <w:rsid w:val="00102C9E"/>
    <w:rsid w:val="00136CE8"/>
    <w:rsid w:val="00145C24"/>
    <w:rsid w:val="00147A48"/>
    <w:rsid w:val="00151DE7"/>
    <w:rsid w:val="001805EB"/>
    <w:rsid w:val="0019665B"/>
    <w:rsid w:val="001C68C8"/>
    <w:rsid w:val="001F02DB"/>
    <w:rsid w:val="00235534"/>
    <w:rsid w:val="002448E8"/>
    <w:rsid w:val="00261B21"/>
    <w:rsid w:val="00263EDC"/>
    <w:rsid w:val="00295D56"/>
    <w:rsid w:val="002D2457"/>
    <w:rsid w:val="002E015B"/>
    <w:rsid w:val="00344196"/>
    <w:rsid w:val="003571B3"/>
    <w:rsid w:val="003A21A6"/>
    <w:rsid w:val="003F2470"/>
    <w:rsid w:val="004155AC"/>
    <w:rsid w:val="0042797E"/>
    <w:rsid w:val="00460E13"/>
    <w:rsid w:val="00467935"/>
    <w:rsid w:val="00470CF0"/>
    <w:rsid w:val="00491D0E"/>
    <w:rsid w:val="004B06D2"/>
    <w:rsid w:val="004D5609"/>
    <w:rsid w:val="005108DD"/>
    <w:rsid w:val="00545415"/>
    <w:rsid w:val="005601E4"/>
    <w:rsid w:val="005605EA"/>
    <w:rsid w:val="00591BD6"/>
    <w:rsid w:val="005A0AEE"/>
    <w:rsid w:val="005A1641"/>
    <w:rsid w:val="005B4941"/>
    <w:rsid w:val="005B67B2"/>
    <w:rsid w:val="005C7D2B"/>
    <w:rsid w:val="005D66F6"/>
    <w:rsid w:val="005E31A2"/>
    <w:rsid w:val="00610BF7"/>
    <w:rsid w:val="006157A1"/>
    <w:rsid w:val="006323B9"/>
    <w:rsid w:val="00690CE5"/>
    <w:rsid w:val="006957F0"/>
    <w:rsid w:val="006B0D8D"/>
    <w:rsid w:val="006B4974"/>
    <w:rsid w:val="00711E7F"/>
    <w:rsid w:val="007274BC"/>
    <w:rsid w:val="0077314F"/>
    <w:rsid w:val="007A611E"/>
    <w:rsid w:val="007C7E20"/>
    <w:rsid w:val="007D317F"/>
    <w:rsid w:val="007D7899"/>
    <w:rsid w:val="00807078"/>
    <w:rsid w:val="00825AEA"/>
    <w:rsid w:val="00850475"/>
    <w:rsid w:val="00850A47"/>
    <w:rsid w:val="00873080"/>
    <w:rsid w:val="00887967"/>
    <w:rsid w:val="008A13B4"/>
    <w:rsid w:val="008A6C0B"/>
    <w:rsid w:val="008B0CED"/>
    <w:rsid w:val="00963174"/>
    <w:rsid w:val="009829C2"/>
    <w:rsid w:val="009B2841"/>
    <w:rsid w:val="009C7F45"/>
    <w:rsid w:val="00A003CA"/>
    <w:rsid w:val="00A04537"/>
    <w:rsid w:val="00A15B09"/>
    <w:rsid w:val="00AA204E"/>
    <w:rsid w:val="00AF6080"/>
    <w:rsid w:val="00B20AC7"/>
    <w:rsid w:val="00B63980"/>
    <w:rsid w:val="00BB185F"/>
    <w:rsid w:val="00BC5F5D"/>
    <w:rsid w:val="00BC68F2"/>
    <w:rsid w:val="00C07FFB"/>
    <w:rsid w:val="00C25752"/>
    <w:rsid w:val="00C46835"/>
    <w:rsid w:val="00C5071F"/>
    <w:rsid w:val="00C50CAA"/>
    <w:rsid w:val="00C948E4"/>
    <w:rsid w:val="00CA0832"/>
    <w:rsid w:val="00CC1BA4"/>
    <w:rsid w:val="00CF5374"/>
    <w:rsid w:val="00D51BC6"/>
    <w:rsid w:val="00D7455F"/>
    <w:rsid w:val="00D80149"/>
    <w:rsid w:val="00D931BD"/>
    <w:rsid w:val="00DC7390"/>
    <w:rsid w:val="00E00DB3"/>
    <w:rsid w:val="00EA441E"/>
    <w:rsid w:val="00EB1681"/>
    <w:rsid w:val="00ED5564"/>
    <w:rsid w:val="00EE3AB7"/>
    <w:rsid w:val="00F104E1"/>
    <w:rsid w:val="00F21B9C"/>
    <w:rsid w:val="00F26790"/>
    <w:rsid w:val="00F308A9"/>
    <w:rsid w:val="00F35573"/>
    <w:rsid w:val="00F5447F"/>
    <w:rsid w:val="00F92C35"/>
    <w:rsid w:val="00F933BE"/>
    <w:rsid w:val="00FE2D39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3022F3D-48A2-4D3F-9C02-8778DD1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rsid w:val="00261B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B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c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wiat.pszczyn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cja@powiat.pszczyn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4</cp:revision>
  <cp:lastPrinted>2015-05-06T10:06:00Z</cp:lastPrinted>
  <dcterms:created xsi:type="dcterms:W3CDTF">2016-05-30T11:32:00Z</dcterms:created>
  <dcterms:modified xsi:type="dcterms:W3CDTF">2016-06-09T13:12:00Z</dcterms:modified>
</cp:coreProperties>
</file>