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4" w:rsidRDefault="008C6082" w:rsidP="00E55F24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‘/ISTOTNE POSTANOWIENIA</w:t>
      </w:r>
      <w:r w:rsidR="00E55F24">
        <w:rPr>
          <w:sz w:val="24"/>
          <w:szCs w:val="24"/>
        </w:rPr>
        <w:t xml:space="preserve"> UMOWY/</w:t>
      </w:r>
    </w:p>
    <w:p w:rsidR="00E55F24" w:rsidRDefault="00E55F24" w:rsidP="00E55F24">
      <w:pPr>
        <w:pStyle w:val="Tekstpodstawowy"/>
        <w:jc w:val="right"/>
        <w:rPr>
          <w:sz w:val="24"/>
          <w:szCs w:val="24"/>
        </w:rPr>
      </w:pPr>
    </w:p>
    <w:p w:rsidR="00E55F24" w:rsidRDefault="00E55F24" w:rsidP="00E55F24">
      <w:pPr>
        <w:pStyle w:val="Tekstpodstawowy"/>
        <w:rPr>
          <w:sz w:val="24"/>
          <w:szCs w:val="24"/>
        </w:rPr>
      </w:pPr>
    </w:p>
    <w:p w:rsidR="00E55F24" w:rsidRDefault="00E55F24" w:rsidP="00E55F24">
      <w:pPr>
        <w:pStyle w:val="Tekstpodstawowy"/>
        <w:jc w:val="center"/>
        <w:rPr>
          <w:sz w:val="24"/>
          <w:szCs w:val="24"/>
        </w:rPr>
      </w:pPr>
    </w:p>
    <w:p w:rsidR="00E55F24" w:rsidRDefault="00E55F24" w:rsidP="00E55F24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Umowa Nr </w:t>
      </w:r>
    </w:p>
    <w:p w:rsidR="00E55F24" w:rsidRDefault="00E55F24" w:rsidP="00E55F24">
      <w:pPr>
        <w:pStyle w:val="Tekstpodstawowy"/>
        <w:jc w:val="center"/>
        <w:rPr>
          <w:sz w:val="24"/>
          <w:szCs w:val="24"/>
        </w:rPr>
      </w:pPr>
    </w:p>
    <w:p w:rsidR="00E55F24" w:rsidRDefault="00E55F24" w:rsidP="00E55F24">
      <w:pPr>
        <w:pStyle w:val="Tekstpodstawowy"/>
        <w:jc w:val="center"/>
        <w:rPr>
          <w:sz w:val="24"/>
          <w:szCs w:val="24"/>
        </w:rPr>
      </w:pPr>
    </w:p>
    <w:p w:rsidR="00E55F24" w:rsidRDefault="00412490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zawarta w dniu…………………. 2012</w:t>
      </w:r>
      <w:r w:rsidR="00E55F24">
        <w:rPr>
          <w:sz w:val="24"/>
          <w:szCs w:val="24"/>
        </w:rPr>
        <w:t xml:space="preserve"> roku pomiędzy:</w:t>
      </w:r>
    </w:p>
    <w:p w:rsidR="00E55F24" w:rsidRDefault="00E55F24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Powiatem Pszczyńskim reprezentowanym przez Zarząd Powiatu w osobach:</w:t>
      </w:r>
    </w:p>
    <w:p w:rsidR="00E55F24" w:rsidRDefault="00E55F24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 Pan Paweł Sadza – Starosta Pszczyński</w:t>
      </w:r>
    </w:p>
    <w:p w:rsidR="00E55F24" w:rsidRDefault="00E55F24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- Pan Henryk Kolarczyk - Wicestarosta Pszczyński</w:t>
      </w:r>
    </w:p>
    <w:p w:rsidR="00E55F24" w:rsidRDefault="00E55F24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zwanym dalej </w:t>
      </w:r>
      <w:r w:rsidR="009A1E4E">
        <w:rPr>
          <w:sz w:val="24"/>
          <w:szCs w:val="24"/>
        </w:rPr>
        <w:t>„</w:t>
      </w:r>
      <w:r w:rsidR="008C6082">
        <w:rPr>
          <w:sz w:val="24"/>
          <w:szCs w:val="24"/>
        </w:rPr>
        <w:t>Zamawiającym</w:t>
      </w:r>
      <w:r>
        <w:rPr>
          <w:sz w:val="24"/>
          <w:szCs w:val="24"/>
        </w:rPr>
        <w:t>”</w:t>
      </w:r>
    </w:p>
    <w:p w:rsidR="00E55F24" w:rsidRDefault="00E55F24" w:rsidP="00E55F2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55F24" w:rsidRDefault="00E55F24" w:rsidP="00E55F24">
      <w:pPr>
        <w:spacing w:line="360" w:lineRule="auto"/>
      </w:pPr>
      <w:r>
        <w:t>…………………………………………………………………………</w:t>
      </w:r>
    </w:p>
    <w:p w:rsidR="00E55F24" w:rsidRDefault="00E55F24" w:rsidP="00E55F24">
      <w:pPr>
        <w:spacing w:line="360" w:lineRule="auto"/>
      </w:pPr>
      <w:r>
        <w:t>reprezentowanym przez</w:t>
      </w:r>
    </w:p>
    <w:p w:rsidR="00E55F24" w:rsidRDefault="00E55F24" w:rsidP="00E55F24">
      <w:pPr>
        <w:spacing w:line="360" w:lineRule="auto"/>
      </w:pPr>
      <w:r>
        <w:t>…………………………………………………………………………</w:t>
      </w:r>
    </w:p>
    <w:p w:rsidR="00E55F24" w:rsidRDefault="00E55F24" w:rsidP="00E55F24">
      <w:pPr>
        <w:spacing w:line="360" w:lineRule="auto"/>
      </w:pPr>
      <w:r>
        <w:t>zwanym w dalszej części umowy „Wykonawcą”</w:t>
      </w:r>
    </w:p>
    <w:p w:rsidR="00E55F24" w:rsidRDefault="00E55F24" w:rsidP="00E55F24"/>
    <w:p w:rsidR="00E55F24" w:rsidRDefault="00E55F24" w:rsidP="00E55F24"/>
    <w:p w:rsidR="00E55F24" w:rsidRDefault="00E55F24" w:rsidP="00E55F24"/>
    <w:p w:rsidR="00E55F24" w:rsidRDefault="00E55F24" w:rsidP="00E55F24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Na podstawie dokonanego przez Zamawiającego wyboru Wykonawcy w trybie art. 4 pkt. 8 ustawy Prawo zamówień publicznych (Dz. U. z 2010r. Nr 113, poz. 759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zmianami) zawarta została umowa następującej treści:</w:t>
      </w:r>
    </w:p>
    <w:p w:rsidR="00E55F24" w:rsidRDefault="00E55F24" w:rsidP="00E55F24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E55F24" w:rsidRDefault="00E55F24" w:rsidP="00085C4D">
      <w:r>
        <w:t xml:space="preserve">Zamawiający zleca a Wykonawca przyjmuje do wykonania opracowanie: </w:t>
      </w:r>
      <w:r w:rsidR="00412490" w:rsidRPr="002F602D">
        <w:t xml:space="preserve">„Programu ochrony środowiska dla Powiatu Pszczyńskiego na lata 2012 -2015, z uwzględnieniem </w:t>
      </w:r>
      <w:r w:rsidR="009A1E4E">
        <w:t>perspektywy do roku 2018”</w:t>
      </w:r>
      <w:r w:rsidR="00412490" w:rsidRPr="002F602D">
        <w:t xml:space="preserve"> wraz ze strategiczną oceną oddziaływania na środowisko skutków realizacji tego programu</w:t>
      </w:r>
      <w:r w:rsidR="00CA77BC">
        <w:t>,</w:t>
      </w:r>
      <w:r w:rsidR="00412490">
        <w:t xml:space="preserve"> </w:t>
      </w:r>
      <w:r>
        <w:t>obejmujące</w:t>
      </w:r>
      <w:r w:rsidRPr="00085C4D">
        <w:rPr>
          <w:bCs/>
        </w:rPr>
        <w:t>:</w:t>
      </w:r>
    </w:p>
    <w:p w:rsidR="00412490" w:rsidRPr="008A4A3F" w:rsidRDefault="00E55F24" w:rsidP="00412490">
      <w:pPr>
        <w:widowControl w:val="0"/>
        <w:numPr>
          <w:ilvl w:val="0"/>
          <w:numId w:val="20"/>
        </w:numPr>
        <w:suppressAutoHyphens/>
        <w:ind w:firstLine="77"/>
        <w:jc w:val="both"/>
      </w:pPr>
      <w:r>
        <w:rPr>
          <w:b/>
        </w:rPr>
        <w:t xml:space="preserve">- </w:t>
      </w:r>
      <w:r w:rsidR="00412490" w:rsidRPr="008A4A3F">
        <w:t>podstawowe założenia programu,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suppressAutoHyphens/>
        <w:ind w:firstLine="77"/>
        <w:jc w:val="both"/>
      </w:pPr>
      <w:r w:rsidRPr="008A4A3F">
        <w:t>ogólną charakterystykę powiatu,</w:t>
      </w:r>
    </w:p>
    <w:p w:rsidR="00412490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360"/>
        </w:tabs>
        <w:suppressAutoHyphens/>
        <w:ind w:left="720" w:hanging="360"/>
        <w:jc w:val="both"/>
      </w:pPr>
      <w:r w:rsidRPr="008A4A3F">
        <w:t>syntetyczną ocenę stanu środowiska powiatu</w:t>
      </w:r>
      <w:r>
        <w:t xml:space="preserve"> ze szczególnym uwzględnieniem gospodarowania zasobami geologicznymi i skutkami ich eksploatacji w środowisku,</w:t>
      </w:r>
      <w:r w:rsidRPr="008A4A3F">
        <w:t xml:space="preserve"> 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360"/>
        </w:tabs>
        <w:suppressAutoHyphens/>
        <w:ind w:left="720" w:hanging="360"/>
        <w:jc w:val="both"/>
      </w:pPr>
      <w:r>
        <w:t>osiągnięte cele</w:t>
      </w:r>
      <w:r w:rsidRPr="00A6554C">
        <w:t xml:space="preserve"> programu</w:t>
      </w:r>
      <w:r>
        <w:t xml:space="preserve"> usuwania azbestu z terenu powiatu wraz z ich aktualizacją,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suppressAutoHyphens/>
        <w:ind w:firstLine="77"/>
        <w:jc w:val="both"/>
      </w:pPr>
      <w:r w:rsidRPr="008A4A3F">
        <w:t xml:space="preserve">cele i priorytety polityki ekologicznej powiatu, 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720"/>
        </w:tabs>
        <w:suppressAutoHyphens/>
        <w:ind w:left="720" w:hanging="360"/>
        <w:jc w:val="both"/>
      </w:pPr>
      <w:r w:rsidRPr="008A4A3F">
        <w:t>długoterm</w:t>
      </w:r>
      <w:r>
        <w:t>inową politykę w perspektywie do roku 2018</w:t>
      </w:r>
      <w:r w:rsidRPr="008A4A3F">
        <w:t xml:space="preserve"> w tym cele i kierunki ochrony środowiska,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720"/>
        </w:tabs>
        <w:suppressAutoHyphens/>
        <w:ind w:left="720" w:hanging="360"/>
        <w:jc w:val="both"/>
      </w:pPr>
      <w:r w:rsidRPr="008A4A3F">
        <w:t xml:space="preserve">wdrażanie i </w:t>
      </w:r>
      <w:r>
        <w:t>realizację programu na lata 2012-2015,</w:t>
      </w:r>
      <w:r w:rsidRPr="008A4A3F">
        <w:t xml:space="preserve"> 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720"/>
        </w:tabs>
        <w:suppressAutoHyphens/>
        <w:ind w:left="720" w:hanging="360"/>
        <w:jc w:val="both"/>
      </w:pPr>
      <w:r w:rsidRPr="008A4A3F">
        <w:t>realizację i monitoring programu w tym wytyczne do aktualizacji programów gminnych,</w:t>
      </w:r>
    </w:p>
    <w:p w:rsidR="00412490" w:rsidRPr="008A4A3F" w:rsidRDefault="00412490" w:rsidP="00412490">
      <w:pPr>
        <w:widowControl w:val="0"/>
        <w:numPr>
          <w:ilvl w:val="0"/>
          <w:numId w:val="20"/>
        </w:numPr>
        <w:tabs>
          <w:tab w:val="clear" w:pos="283"/>
          <w:tab w:val="num" w:pos="720"/>
        </w:tabs>
        <w:suppressAutoHyphens/>
        <w:ind w:left="720" w:hanging="360"/>
        <w:jc w:val="both"/>
      </w:pPr>
      <w:r w:rsidRPr="008A4A3F">
        <w:t>finansowanie działań środowiskowych w tym środki niezbędne do osiągnięcia celów i możliw</w:t>
      </w:r>
      <w:r>
        <w:t>ości ich pozyskania na lata 2012-2015</w:t>
      </w:r>
      <w:r w:rsidRPr="008A4A3F">
        <w:t>,</w:t>
      </w:r>
    </w:p>
    <w:p w:rsidR="00412490" w:rsidRDefault="00412490" w:rsidP="00412490">
      <w:pPr>
        <w:widowControl w:val="0"/>
        <w:numPr>
          <w:ilvl w:val="0"/>
          <w:numId w:val="20"/>
        </w:numPr>
        <w:suppressAutoHyphens/>
        <w:ind w:firstLine="77"/>
        <w:jc w:val="both"/>
      </w:pPr>
      <w:r>
        <w:t xml:space="preserve"> strategiczną ocenę</w:t>
      </w:r>
      <w:r w:rsidRPr="008A4A3F">
        <w:t xml:space="preserve"> oddziaływania na środowisko programu.</w:t>
      </w:r>
    </w:p>
    <w:p w:rsidR="00412490" w:rsidRPr="008A4A3F" w:rsidRDefault="00412490" w:rsidP="00412490">
      <w:pPr>
        <w:widowControl w:val="0"/>
        <w:suppressAutoHyphens/>
        <w:ind w:left="360"/>
        <w:jc w:val="both"/>
      </w:pPr>
    </w:p>
    <w:p w:rsidR="00CC71FB" w:rsidRDefault="00CC71FB" w:rsidP="00CC71FB">
      <w:pPr>
        <w:ind w:left="360"/>
        <w:jc w:val="both"/>
      </w:pPr>
    </w:p>
    <w:p w:rsidR="00CC71FB" w:rsidRDefault="00CC71FB" w:rsidP="00CC71FB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CC71FB" w:rsidRDefault="00CC71FB" w:rsidP="00CC71FB">
      <w:pPr>
        <w:pStyle w:val="Bezodstpw"/>
      </w:pPr>
      <w:r>
        <w:t xml:space="preserve">1. W terminie do </w:t>
      </w:r>
      <w:r w:rsidRPr="00CC71FB">
        <w:t xml:space="preserve">20.06.2012r. </w:t>
      </w:r>
      <w:r w:rsidRPr="00EF174E">
        <w:t>Wykonawca przekaże</w:t>
      </w:r>
      <w:r>
        <w:t xml:space="preserve"> Zamawiającemu</w:t>
      </w:r>
      <w:r w:rsidRPr="00CC71FB">
        <w:t xml:space="preserve"> </w:t>
      </w:r>
      <w:r w:rsidR="006E3821">
        <w:t>projekt opracowania</w:t>
      </w:r>
      <w:r>
        <w:t xml:space="preserve">, celem </w:t>
      </w:r>
      <w:r w:rsidRPr="00EF174E">
        <w:t>weryfikacji.</w:t>
      </w:r>
    </w:p>
    <w:p w:rsidR="00CC71FB" w:rsidRDefault="00CC71FB" w:rsidP="00CC71FB">
      <w:pPr>
        <w:pStyle w:val="Bezodstpw"/>
      </w:pPr>
      <w:r>
        <w:lastRenderedPageBreak/>
        <w:t xml:space="preserve">2. W terminie do </w:t>
      </w:r>
      <w:r w:rsidRPr="00CC71FB">
        <w:t>30.06.2012r.</w:t>
      </w:r>
      <w:r>
        <w:t xml:space="preserve"> Zamawiający przekaże Wykonawcy zweryfikowane opracowanie w celu naniesienia ewentualnych poprawek.</w:t>
      </w:r>
    </w:p>
    <w:p w:rsidR="000B3FFA" w:rsidRDefault="00CC71FB" w:rsidP="00CC71FB">
      <w:pPr>
        <w:pStyle w:val="Bezodstpw"/>
      </w:pPr>
      <w:r>
        <w:t xml:space="preserve">3. W terminie </w:t>
      </w:r>
      <w:r w:rsidR="006E3821">
        <w:t>do dnia 15 lipca 2012r W</w:t>
      </w:r>
      <w:r>
        <w:t>ykonawca złoży</w:t>
      </w:r>
      <w:r w:rsidR="000B3FFA">
        <w:t xml:space="preserve"> poprawione opracowanie w celu przeprowadzenia konsultacji spo</w:t>
      </w:r>
      <w:r w:rsidR="006E3821">
        <w:t>łecznych oraz uzyskania opinii Z</w:t>
      </w:r>
      <w:r w:rsidR="000B3FFA">
        <w:t>arządu Województwa Śląskiego.</w:t>
      </w:r>
    </w:p>
    <w:p w:rsidR="006E3821" w:rsidRDefault="006E3821" w:rsidP="00CC71FB">
      <w:pPr>
        <w:pStyle w:val="Bezodstpw"/>
      </w:pPr>
      <w:r>
        <w:t>4. Termin złożenia ostatecznej wersji opracowania ustala się na 15 października 2012 roku.</w:t>
      </w:r>
    </w:p>
    <w:p w:rsidR="00CC71FB" w:rsidRDefault="006E3821" w:rsidP="00CC71FB">
      <w:pPr>
        <w:pStyle w:val="Bezodstpw"/>
      </w:pPr>
      <w:r>
        <w:t>5</w:t>
      </w:r>
      <w:r w:rsidR="000B3FFA">
        <w:t>.</w:t>
      </w:r>
      <w:r w:rsidR="00CC71FB">
        <w:t>Podpisanie protokołu odbioru nastąpi po weryfikacji opracowania wynikowego przez pracowników Wydziału Rolnictwa, Leśnictwa i Ochrony Środowiska Starostwa Powiatowego w Pszczynie i dokonaniu ewentualnych uzupełnień, o ile będą wymagane.</w:t>
      </w:r>
    </w:p>
    <w:p w:rsidR="00CC71FB" w:rsidRDefault="00CC71FB" w:rsidP="00CC71FB">
      <w:pPr>
        <w:pStyle w:val="Bezodstpw"/>
      </w:pPr>
    </w:p>
    <w:p w:rsidR="006E3821" w:rsidRPr="00CC71FB" w:rsidRDefault="006E3821" w:rsidP="00CC71FB">
      <w:pPr>
        <w:pStyle w:val="Bezodstpw"/>
      </w:pPr>
    </w:p>
    <w:p w:rsidR="006E3821" w:rsidRDefault="006E3821" w:rsidP="006E3821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6E3821" w:rsidRDefault="003C5656" w:rsidP="006E3821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Wykonawca, po wykonaniu i przekazaniu zamawiającemu dzieła i otrzymaniu umówionego wynagrodzenia, przenosi przysługujące mu prawa autorskie do opracowania na wszystkich polach na Zamawiającego, a Zamawiający ma</w:t>
      </w:r>
      <w:r w:rsidR="006E3821">
        <w:rPr>
          <w:color w:val="000000"/>
        </w:rPr>
        <w:t xml:space="preserve"> prawo swobodnego rozporządzania danymi zawartymi w wykonanym opracowaniu. </w:t>
      </w:r>
    </w:p>
    <w:p w:rsidR="00CC71FB" w:rsidRDefault="00CC71FB" w:rsidP="00CC71FB">
      <w:pPr>
        <w:spacing w:line="360" w:lineRule="auto"/>
        <w:rPr>
          <w:b/>
        </w:rPr>
      </w:pPr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4</w:t>
      </w:r>
    </w:p>
    <w:p w:rsidR="00E55F24" w:rsidRDefault="00E55F24" w:rsidP="00E55F24">
      <w:pPr>
        <w:widowControl w:val="0"/>
        <w:suppressAutoHyphens/>
        <w:jc w:val="both"/>
      </w:pPr>
      <w:r>
        <w:t xml:space="preserve">Opracowanie pt. </w:t>
      </w:r>
      <w:r w:rsidR="009A1E4E">
        <w:t>: „Program</w:t>
      </w:r>
      <w:r w:rsidR="009A1E4E" w:rsidRPr="002F602D">
        <w:t xml:space="preserve"> ochrony środowiska dla Powiatu Pszczyńskiego na lata 2012 -2015, z uwzględnieniem </w:t>
      </w:r>
      <w:r w:rsidR="009A1E4E">
        <w:t>perspektywy do roku 2018”</w:t>
      </w:r>
      <w:r w:rsidR="009A1E4E" w:rsidRPr="002F602D">
        <w:t xml:space="preserve"> wraz ze strategiczną oceną oddziaływania na środowisko skutków realizacji tego programu</w:t>
      </w:r>
      <w:r w:rsidR="009A1E4E">
        <w:t xml:space="preserve"> należy złożyć w 2 egzemplarzach</w:t>
      </w:r>
      <w:r>
        <w:t xml:space="preserve"> formy tradycyjnej (tekstowej i graficznej)</w:t>
      </w:r>
      <w:r w:rsidR="009A1E4E">
        <w:t xml:space="preserve"> oraz na nośniku informatycznym.</w:t>
      </w:r>
    </w:p>
    <w:p w:rsidR="00E55F24" w:rsidRDefault="00E55F24" w:rsidP="00E55F24">
      <w:pPr>
        <w:ind w:left="397"/>
        <w:rPr>
          <w:bCs/>
        </w:rPr>
      </w:pPr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5</w:t>
      </w:r>
    </w:p>
    <w:p w:rsidR="00E55F24" w:rsidRDefault="00E55F24" w:rsidP="00E55F24">
      <w:pPr>
        <w:jc w:val="center"/>
        <w:rPr>
          <w:b/>
        </w:rPr>
      </w:pPr>
    </w:p>
    <w:p w:rsidR="00E55F24" w:rsidRDefault="00E55F24" w:rsidP="00E55F24">
      <w:pPr>
        <w:numPr>
          <w:ilvl w:val="0"/>
          <w:numId w:val="14"/>
        </w:numPr>
        <w:jc w:val="both"/>
      </w:pPr>
      <w:r>
        <w:t xml:space="preserve">Wynagrodzenie za wykonanie przedmiotu umowy określonego § 1 strony określają na kwotę: </w:t>
      </w:r>
      <w:r>
        <w:rPr>
          <w:b/>
          <w:bCs/>
        </w:rPr>
        <w:t xml:space="preserve">     (słownie: </w:t>
      </w:r>
      <w:r>
        <w:t xml:space="preserve">        </w:t>
      </w:r>
      <w:r>
        <w:rPr>
          <w:b/>
          <w:bCs/>
        </w:rPr>
        <w:t xml:space="preserve">) </w:t>
      </w:r>
      <w:r>
        <w:t>płatne przez Zamawiającego w</w:t>
      </w:r>
      <w:r>
        <w:rPr>
          <w:b/>
          <w:bCs/>
        </w:rPr>
        <w:t xml:space="preserve"> </w:t>
      </w:r>
      <w:r>
        <w:t>terminie 21 dni po otrzymaniu faktury, przelewem na konto Wykonawcy.</w:t>
      </w:r>
    </w:p>
    <w:p w:rsidR="00E55F24" w:rsidRDefault="00E55F24" w:rsidP="00E55F24">
      <w:pPr>
        <w:numPr>
          <w:ilvl w:val="0"/>
          <w:numId w:val="14"/>
        </w:numPr>
        <w:jc w:val="both"/>
      </w:pPr>
      <w:r>
        <w:t>Wynagrodzenie określone w pkt.1 obejmuje podatek od towarów i usług VAT.</w:t>
      </w:r>
    </w:p>
    <w:p w:rsidR="00E55F24" w:rsidRDefault="00E55F24" w:rsidP="00E55F24">
      <w:pPr>
        <w:numPr>
          <w:ilvl w:val="0"/>
          <w:numId w:val="14"/>
        </w:numPr>
        <w:jc w:val="both"/>
      </w:pPr>
      <w:r>
        <w:t>Dokumentem potwierdzającym wykonanie dokumentacji projektowej będzie protokół zdawczo-odbiorczy podpisany przez obie strony.</w:t>
      </w:r>
    </w:p>
    <w:p w:rsidR="00E55F24" w:rsidRDefault="00E55F24" w:rsidP="00E55F24">
      <w:pPr>
        <w:jc w:val="center"/>
        <w:rPr>
          <w:b/>
          <w:bCs/>
        </w:rPr>
      </w:pPr>
    </w:p>
    <w:p w:rsidR="00E55F24" w:rsidRDefault="00E55F24" w:rsidP="00E55F24">
      <w:pPr>
        <w:jc w:val="center"/>
        <w:rPr>
          <w:b/>
          <w:bCs/>
        </w:rPr>
      </w:pPr>
    </w:p>
    <w:p w:rsidR="00E55F24" w:rsidRDefault="00CC71FB" w:rsidP="00E55F24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6E3821">
        <w:rPr>
          <w:b/>
          <w:bCs/>
        </w:rPr>
        <w:t>6</w:t>
      </w:r>
    </w:p>
    <w:p w:rsidR="00E55F24" w:rsidRDefault="00E55F24" w:rsidP="00E55F24">
      <w:pPr>
        <w:jc w:val="both"/>
      </w:pPr>
    </w:p>
    <w:p w:rsidR="009A1E4E" w:rsidRDefault="009A1E4E" w:rsidP="00E55F24">
      <w:pPr>
        <w:jc w:val="both"/>
      </w:pPr>
    </w:p>
    <w:p w:rsidR="00E55F24" w:rsidRDefault="00E55F24" w:rsidP="00E55F24">
      <w:pPr>
        <w:numPr>
          <w:ilvl w:val="0"/>
          <w:numId w:val="15"/>
        </w:numPr>
        <w:jc w:val="both"/>
      </w:pPr>
      <w:r>
        <w:t>Wykonawca jest odpowiedzialny względem Zamawiającego za wady opracowania zmniejszające jego wartość lub użyteczność na potrzeby realizacji zadania.</w:t>
      </w:r>
    </w:p>
    <w:p w:rsidR="00E55F24" w:rsidRDefault="00E55F24" w:rsidP="00E55F24">
      <w:pPr>
        <w:numPr>
          <w:ilvl w:val="0"/>
          <w:numId w:val="15"/>
        </w:numPr>
        <w:jc w:val="both"/>
      </w:pPr>
      <w:r>
        <w:t>O wadach opracowania Zamawiający zawiadamia Wykonawcę niezwłocznie po wykryciu wady.</w:t>
      </w:r>
    </w:p>
    <w:p w:rsidR="00E55F24" w:rsidRDefault="00E55F24" w:rsidP="00E55F24">
      <w:pPr>
        <w:numPr>
          <w:ilvl w:val="0"/>
          <w:numId w:val="15"/>
        </w:numPr>
        <w:jc w:val="both"/>
      </w:pPr>
      <w:r>
        <w:t xml:space="preserve">Wykonawca zobowiązany jest usunąć wadę opracowania w terminie ustalonym przez strony. </w:t>
      </w:r>
    </w:p>
    <w:p w:rsidR="00E55F24" w:rsidRDefault="00E55F24" w:rsidP="00E55F24">
      <w:pPr>
        <w:jc w:val="both"/>
      </w:pPr>
    </w:p>
    <w:p w:rsidR="006E3821" w:rsidRDefault="006E3821" w:rsidP="00E55F24">
      <w:pPr>
        <w:jc w:val="both"/>
      </w:pPr>
      <w:bookmarkStart w:id="0" w:name="_GoBack"/>
      <w:bookmarkEnd w:id="0"/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7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Strony ustalają odpowiedzialność za niewykonanie lub nienależyte wykonanie umowy w formie kar umownych.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Strony umawiają się stosować następujące kary umowne.</w:t>
      </w:r>
    </w:p>
    <w:p w:rsidR="00E55F24" w:rsidRDefault="00E55F24" w:rsidP="00E55F24">
      <w:pPr>
        <w:numPr>
          <w:ilvl w:val="0"/>
          <w:numId w:val="17"/>
        </w:numPr>
        <w:jc w:val="both"/>
      </w:pPr>
      <w:r>
        <w:lastRenderedPageBreak/>
        <w:t xml:space="preserve">Zamawiający naliczy 0,1 % wartości umownej za każdy dzień zwłoki w przypadku nieterminowego zrealizowania przedmiotu objętego niniejszą umową </w:t>
      </w:r>
    </w:p>
    <w:p w:rsidR="00E55F24" w:rsidRDefault="00E55F24" w:rsidP="00E55F24">
      <w:pPr>
        <w:numPr>
          <w:ilvl w:val="0"/>
          <w:numId w:val="17"/>
        </w:numPr>
        <w:jc w:val="both"/>
      </w:pPr>
      <w:r>
        <w:t>Za nieterminowe usuwanie usterek i wad w okresie gwarancji i rękojmi Zamawiający może naliczyć karę umowną w wysokości 0,5 % wartości umowy za każdy dzień zwłoki, liczony od terminu wyznaczonego na usuniecie wad.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Wykonawca zapłaci Zamawiającemu kary umowne z tytułu odstąpienia od umowy z przyczyn zależnych od Wykonawcy w wysokości 10% wynagrodzenia umownego.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Zamawiający zapłaci Wykonawcy kary umowne z tytułu odstąpienia od umowy z przyczyn zależnych od Zamawiającego w wysokości 10% wynagrodzenia umownego.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 xml:space="preserve">Zamawiający zastrzega sobie prawo pomniejszenia wynagrodzenia Wykonawcy o udokumentowane kary umowne. 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Strony zastrzegają sobie prawo do odszkodowania uzupełniającego do wysokości poniesionej szkody oraz utraconych korzyści.</w:t>
      </w:r>
    </w:p>
    <w:p w:rsidR="00E55F24" w:rsidRDefault="00E55F24" w:rsidP="00E55F24">
      <w:pPr>
        <w:numPr>
          <w:ilvl w:val="0"/>
          <w:numId w:val="16"/>
        </w:numPr>
        <w:jc w:val="both"/>
      </w:pPr>
      <w:r>
        <w:t>Zasady ustalania odszkodowania za niewykonanie lub nienależyte wykonanie umowy strony opierać będą o przepisy Kodeksu Cywilnego.</w:t>
      </w:r>
    </w:p>
    <w:p w:rsidR="00E55F24" w:rsidRDefault="00E55F24" w:rsidP="00E55F24">
      <w:pPr>
        <w:jc w:val="center"/>
        <w:rPr>
          <w:b/>
        </w:rPr>
      </w:pPr>
    </w:p>
    <w:p w:rsidR="009A1E4E" w:rsidRDefault="009A1E4E" w:rsidP="00E55F24">
      <w:pPr>
        <w:jc w:val="center"/>
        <w:rPr>
          <w:b/>
        </w:rPr>
      </w:pPr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8</w:t>
      </w:r>
    </w:p>
    <w:p w:rsidR="00E55F24" w:rsidRDefault="00E55F24" w:rsidP="00E55F24">
      <w:pPr>
        <w:numPr>
          <w:ilvl w:val="1"/>
          <w:numId w:val="18"/>
        </w:numPr>
        <w:jc w:val="both"/>
      </w:pPr>
      <w:r>
        <w:t>Zamawiający może odstąpić od Umowy w razie wystąpienia istotnej zmiany okoliczności powodującej, że wykonanie Umowy nie leży w interesie publicznym, czego nie można było przewidzieć w chwili jej zawarcia.</w:t>
      </w:r>
    </w:p>
    <w:p w:rsidR="00E55F24" w:rsidRDefault="00E55F24" w:rsidP="00E55F24">
      <w:pPr>
        <w:numPr>
          <w:ilvl w:val="1"/>
          <w:numId w:val="18"/>
        </w:numPr>
        <w:jc w:val="both"/>
      </w:pPr>
      <w:r>
        <w:t>Zamawiający może odstąpić od Umowy w terminie miesiąca od powzięcia wiadomości o powyższych okolicznościach. W takich okolicznościach Wykonawca może żądać wynagrodzenia należnego mu z tytułu wykonania części umowy.</w:t>
      </w:r>
    </w:p>
    <w:p w:rsidR="00E55F24" w:rsidRDefault="00E55F24" w:rsidP="00E55F24">
      <w:pPr>
        <w:jc w:val="center"/>
        <w:rPr>
          <w:b/>
        </w:rPr>
      </w:pPr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9</w:t>
      </w:r>
    </w:p>
    <w:p w:rsidR="00E55F24" w:rsidRDefault="00E55F24" w:rsidP="00E55F24">
      <w:pPr>
        <w:numPr>
          <w:ilvl w:val="0"/>
          <w:numId w:val="19"/>
        </w:numPr>
        <w:jc w:val="both"/>
      </w:pPr>
      <w:r>
        <w:t>W sprawach nie uregulowanych niniejszą umową mają zastosowania przepisy Kodeksu cywilnego.</w:t>
      </w:r>
    </w:p>
    <w:p w:rsidR="00E55F24" w:rsidRDefault="00E55F24" w:rsidP="00E55F24">
      <w:pPr>
        <w:numPr>
          <w:ilvl w:val="0"/>
          <w:numId w:val="19"/>
        </w:numPr>
        <w:jc w:val="both"/>
      </w:pPr>
      <w:r>
        <w:t>Zmiany do niniejszej umowy, w tym jej rozwiązanie lub uzupełnienie wymagają formy pisemnej pod rygorem nieważności.</w:t>
      </w:r>
    </w:p>
    <w:p w:rsidR="00E55F24" w:rsidRDefault="00E55F24" w:rsidP="00E55F24">
      <w:pPr>
        <w:numPr>
          <w:ilvl w:val="0"/>
          <w:numId w:val="19"/>
        </w:numPr>
        <w:jc w:val="both"/>
      </w:pPr>
      <w:r>
        <w:t>Wszelkie spory powstałe na tle umowy rozstrzygać będzie Sąd właściwy miejscowo dla Zamawiającego.</w:t>
      </w:r>
    </w:p>
    <w:p w:rsidR="00E55F24" w:rsidRDefault="00CC71FB" w:rsidP="00E55F24">
      <w:pPr>
        <w:spacing w:line="360" w:lineRule="auto"/>
        <w:jc w:val="center"/>
        <w:rPr>
          <w:b/>
        </w:rPr>
      </w:pPr>
      <w:r>
        <w:rPr>
          <w:b/>
        </w:rPr>
        <w:t xml:space="preserve">§ </w:t>
      </w:r>
      <w:r w:rsidR="006E3821">
        <w:rPr>
          <w:b/>
        </w:rPr>
        <w:t>10</w:t>
      </w:r>
    </w:p>
    <w:p w:rsidR="00E55F24" w:rsidRDefault="00E55F24" w:rsidP="00E55F24">
      <w:pPr>
        <w:jc w:val="both"/>
      </w:pPr>
      <w:r>
        <w:t>Umowa niniejsza została sporządzona w trzech jednobrzmiących egzemplarzach, jeden dla Wykonawcy dwa dla Zamawiającego.</w:t>
      </w:r>
    </w:p>
    <w:p w:rsidR="00E55F24" w:rsidRDefault="00E55F24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E55F24" w:rsidRDefault="00E55F24" w:rsidP="00E55F24">
      <w:pPr>
        <w:tabs>
          <w:tab w:val="left" w:pos="4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/>
          <w:color w:val="000000"/>
        </w:rPr>
        <w:tab/>
        <w:t xml:space="preserve">Zamawiający: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Wykonawca:</w:t>
      </w:r>
    </w:p>
    <w:p w:rsidR="004F04CE" w:rsidRDefault="004F04CE"/>
    <w:sectPr w:rsidR="004F04CE" w:rsidSect="004F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>
    <w:nsid w:val="01861680"/>
    <w:multiLevelType w:val="hybridMultilevel"/>
    <w:tmpl w:val="EBD4CCC6"/>
    <w:lvl w:ilvl="0" w:tplc="0415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713A5"/>
    <w:multiLevelType w:val="hybridMultilevel"/>
    <w:tmpl w:val="CDF49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1794A"/>
    <w:multiLevelType w:val="hybridMultilevel"/>
    <w:tmpl w:val="CBF29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4148E"/>
    <w:multiLevelType w:val="hybridMultilevel"/>
    <w:tmpl w:val="BBB0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55B0C"/>
    <w:multiLevelType w:val="hybridMultilevel"/>
    <w:tmpl w:val="38848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921C9"/>
    <w:multiLevelType w:val="hybridMultilevel"/>
    <w:tmpl w:val="B1D4B918"/>
    <w:lvl w:ilvl="0" w:tplc="F0905F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B2EEB"/>
    <w:multiLevelType w:val="hybridMultilevel"/>
    <w:tmpl w:val="DAF44900"/>
    <w:lvl w:ilvl="0" w:tplc="716239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38825AB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374872"/>
    <w:multiLevelType w:val="hybridMultilevel"/>
    <w:tmpl w:val="59601D9C"/>
    <w:lvl w:ilvl="0" w:tplc="DAD26A4A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3E311A"/>
    <w:multiLevelType w:val="hybridMultilevel"/>
    <w:tmpl w:val="FDB00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6732A5"/>
    <w:multiLevelType w:val="hybridMultilevel"/>
    <w:tmpl w:val="60AE49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AE3ACC"/>
    <w:multiLevelType w:val="hybridMultilevel"/>
    <w:tmpl w:val="E304ABA0"/>
    <w:lvl w:ilvl="0" w:tplc="CD1C474C">
      <w:start w:val="2"/>
      <w:numFmt w:val="decimal"/>
      <w:lvlText w:val="%1."/>
      <w:lvlJc w:val="left"/>
      <w:pPr>
        <w:tabs>
          <w:tab w:val="num" w:pos="720"/>
        </w:tabs>
        <w:ind w:left="794" w:hanging="39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61B28"/>
    <w:multiLevelType w:val="hybridMultilevel"/>
    <w:tmpl w:val="1C8219C6"/>
    <w:lvl w:ilvl="0" w:tplc="476450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527C2"/>
    <w:multiLevelType w:val="hybridMultilevel"/>
    <w:tmpl w:val="027241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33A53"/>
    <w:multiLevelType w:val="hybridMultilevel"/>
    <w:tmpl w:val="6E68F722"/>
    <w:lvl w:ilvl="0" w:tplc="E09ED1C6">
      <w:start w:val="16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54889"/>
    <w:multiLevelType w:val="hybridMultilevel"/>
    <w:tmpl w:val="E2208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10223"/>
    <w:multiLevelType w:val="hybridMultilevel"/>
    <w:tmpl w:val="DB1E8A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9ED1C6">
      <w:start w:val="16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2700D7"/>
    <w:multiLevelType w:val="hybridMultilevel"/>
    <w:tmpl w:val="BC0496B8"/>
    <w:lvl w:ilvl="0" w:tplc="0A2217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FB2362"/>
    <w:multiLevelType w:val="hybridMultilevel"/>
    <w:tmpl w:val="6598E82C"/>
    <w:lvl w:ilvl="0" w:tplc="68C4A5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29003C"/>
    <w:multiLevelType w:val="hybridMultilevel"/>
    <w:tmpl w:val="A9B0378E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3D2422"/>
    <w:multiLevelType w:val="hybridMultilevel"/>
    <w:tmpl w:val="E41CC624"/>
    <w:lvl w:ilvl="0" w:tplc="B636B502">
      <w:start w:val="2"/>
      <w:numFmt w:val="bullet"/>
      <w:lvlText w:val=""/>
      <w:lvlJc w:val="left"/>
      <w:pPr>
        <w:tabs>
          <w:tab w:val="num" w:pos="751"/>
        </w:tabs>
        <w:ind w:left="808" w:hanging="22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F24"/>
    <w:rsid w:val="00085C4D"/>
    <w:rsid w:val="000B3FFA"/>
    <w:rsid w:val="003C5656"/>
    <w:rsid w:val="00412490"/>
    <w:rsid w:val="004F04CE"/>
    <w:rsid w:val="00564694"/>
    <w:rsid w:val="006E3821"/>
    <w:rsid w:val="007A3F52"/>
    <w:rsid w:val="008C6082"/>
    <w:rsid w:val="009A1E4E"/>
    <w:rsid w:val="009B7A7E"/>
    <w:rsid w:val="00CA77BC"/>
    <w:rsid w:val="00CC71FB"/>
    <w:rsid w:val="00E55F24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55F24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unhideWhenUsed/>
    <w:rsid w:val="00E55F24"/>
    <w:pPr>
      <w:tabs>
        <w:tab w:val="right" w:leader="dot" w:pos="9062"/>
      </w:tabs>
    </w:pPr>
    <w:rPr>
      <w:b/>
      <w:noProof/>
    </w:rPr>
  </w:style>
  <w:style w:type="paragraph" w:styleId="Tekstpodstawowy">
    <w:name w:val="Body Text"/>
    <w:basedOn w:val="Normalny"/>
    <w:link w:val="TekstpodstawowyZnak"/>
    <w:semiHidden/>
    <w:unhideWhenUsed/>
    <w:rsid w:val="00E55F24"/>
    <w:pPr>
      <w:jc w:val="both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5F24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55F24"/>
    <w:pPr>
      <w:ind w:left="36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5F24"/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E55F24"/>
    <w:pPr>
      <w:jc w:val="both"/>
    </w:pPr>
    <w:rPr>
      <w:sz w:val="26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5F24"/>
    <w:rPr>
      <w:rFonts w:ascii="Times New Roman" w:eastAsia="Times New Roman" w:hAnsi="Times New Roman" w:cs="Times New Roman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4124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E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4E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CC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Pszczynie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Maria</dc:creator>
  <cp:keywords/>
  <dc:description/>
  <cp:lastModifiedBy>Maria Adamczyk</cp:lastModifiedBy>
  <cp:revision>14</cp:revision>
  <cp:lastPrinted>2012-03-23T11:17:00Z</cp:lastPrinted>
  <dcterms:created xsi:type="dcterms:W3CDTF">2012-02-10T09:40:00Z</dcterms:created>
  <dcterms:modified xsi:type="dcterms:W3CDTF">2012-03-23T11:27:00Z</dcterms:modified>
</cp:coreProperties>
</file>